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D2" w:rsidRDefault="004D55E5" w:rsidP="00AF65B5">
      <w:pPr>
        <w:shd w:val="clear" w:color="auto" w:fill="FFFFFF"/>
        <w:jc w:val="center"/>
        <w:rPr>
          <w:rFonts w:ascii="Arial" w:hAnsi="Arial" w:cs="Arial"/>
          <w:b/>
        </w:rPr>
      </w:pPr>
      <w:r w:rsidRPr="00AF65B5">
        <w:rPr>
          <w:rFonts w:ascii="Arial" w:hAnsi="Arial" w:cs="Arial"/>
          <w:b/>
        </w:rPr>
        <w:t>UNOFFICIAL TRANSLATION</w:t>
      </w:r>
    </w:p>
    <w:p w:rsidR="003504B8" w:rsidRPr="00AF65B5" w:rsidRDefault="003504B8" w:rsidP="00AF65B5">
      <w:pPr>
        <w:shd w:val="clear" w:color="auto" w:fill="FFFFFF"/>
        <w:jc w:val="center"/>
        <w:rPr>
          <w:rFonts w:ascii="Arial" w:hAnsi="Arial" w:cs="Arial"/>
          <w:b/>
        </w:rPr>
      </w:pPr>
    </w:p>
    <w:p w:rsidR="003504B8" w:rsidRPr="003504B8" w:rsidRDefault="003504B8" w:rsidP="003504B8">
      <w:pPr>
        <w:shd w:val="clear" w:color="auto" w:fill="FFFFFF"/>
        <w:jc w:val="center"/>
        <w:rPr>
          <w:rFonts w:ascii="Arial" w:hAnsi="Arial" w:cs="Arial"/>
          <w:b/>
          <w:lang w:val="en-GB"/>
        </w:rPr>
      </w:pPr>
      <w:r w:rsidRPr="003504B8">
        <w:rPr>
          <w:rFonts w:ascii="Arial" w:hAnsi="Arial" w:cs="Arial"/>
          <w:b/>
        </w:rPr>
        <w:t>The Enforcement of Restrictive Measures on Transactions in case of Emergency Law of 2013</w:t>
      </w:r>
    </w:p>
    <w:tbl>
      <w:tblPr>
        <w:tblW w:w="10350" w:type="dxa"/>
        <w:tblInd w:w="-72" w:type="dxa"/>
        <w:tblLayout w:type="fixed"/>
        <w:tblLook w:val="01E0"/>
      </w:tblPr>
      <w:tblGrid>
        <w:gridCol w:w="1931"/>
        <w:gridCol w:w="8419"/>
      </w:tblGrid>
      <w:tr w:rsidR="003618E5" w:rsidRPr="00AF65B5" w:rsidTr="003062DE">
        <w:trPr>
          <w:trHeight w:val="81"/>
        </w:trPr>
        <w:tc>
          <w:tcPr>
            <w:tcW w:w="1931" w:type="dxa"/>
            <w:shd w:val="clear" w:color="auto" w:fill="auto"/>
          </w:tcPr>
          <w:p w:rsidR="00F273E2" w:rsidRPr="00AF65B5" w:rsidRDefault="00F273E2" w:rsidP="00AF65B5">
            <w:pPr>
              <w:shd w:val="clear" w:color="auto" w:fill="FFFFFF"/>
              <w:jc w:val="both"/>
              <w:rPr>
                <w:rFonts w:ascii="Arial" w:hAnsi="Arial" w:cs="Arial"/>
                <w:lang w:val="en-GB"/>
              </w:rPr>
            </w:pPr>
          </w:p>
          <w:p w:rsidR="00F273E2" w:rsidRPr="00AF65B5" w:rsidRDefault="00F273E2" w:rsidP="00AF65B5">
            <w:pPr>
              <w:shd w:val="clear" w:color="auto" w:fill="FFFFFF"/>
              <w:jc w:val="both"/>
              <w:rPr>
                <w:rFonts w:ascii="Arial" w:hAnsi="Arial" w:cs="Arial"/>
                <w:lang w:val="en-GB"/>
              </w:rPr>
            </w:pPr>
          </w:p>
          <w:p w:rsidR="00F273E2" w:rsidRPr="00AF65B5" w:rsidRDefault="00F273E2" w:rsidP="00AF65B5">
            <w:pPr>
              <w:shd w:val="clear" w:color="auto" w:fill="FFFFFF"/>
              <w:jc w:val="both"/>
              <w:rPr>
                <w:rFonts w:ascii="Arial" w:hAnsi="Arial" w:cs="Arial"/>
                <w:lang w:val="en-GB"/>
              </w:rPr>
            </w:pPr>
          </w:p>
        </w:tc>
        <w:tc>
          <w:tcPr>
            <w:tcW w:w="8419" w:type="dxa"/>
            <w:shd w:val="clear" w:color="auto" w:fill="auto"/>
          </w:tcPr>
          <w:p w:rsidR="003618E5" w:rsidRPr="00AF65B5" w:rsidRDefault="003618E5" w:rsidP="00AF65B5">
            <w:pPr>
              <w:shd w:val="clear" w:color="auto" w:fill="FFFFFF"/>
              <w:tabs>
                <w:tab w:val="left" w:pos="284"/>
                <w:tab w:val="decimal" w:pos="6773"/>
                <w:tab w:val="left" w:pos="8052"/>
              </w:tabs>
              <w:autoSpaceDE w:val="0"/>
              <w:autoSpaceDN w:val="0"/>
              <w:adjustRightInd w:val="0"/>
              <w:jc w:val="both"/>
              <w:rPr>
                <w:rFonts w:ascii="Arial" w:hAnsi="Arial" w:cs="Arial"/>
                <w:lang w:val="en-GB"/>
              </w:rPr>
            </w:pPr>
          </w:p>
          <w:p w:rsidR="00F273E2" w:rsidRPr="00AF65B5" w:rsidRDefault="00F273E2" w:rsidP="00006A77">
            <w:pPr>
              <w:shd w:val="clear" w:color="auto" w:fill="FFFFFF"/>
              <w:tabs>
                <w:tab w:val="left" w:pos="284"/>
                <w:tab w:val="decimal" w:pos="6773"/>
                <w:tab w:val="left" w:pos="8052"/>
              </w:tabs>
              <w:autoSpaceDE w:val="0"/>
              <w:autoSpaceDN w:val="0"/>
              <w:adjustRightInd w:val="0"/>
              <w:jc w:val="center"/>
              <w:rPr>
                <w:rFonts w:ascii="Arial" w:hAnsi="Arial" w:cs="Arial"/>
                <w:lang w:val="en-GB"/>
              </w:rPr>
            </w:pPr>
            <w:r w:rsidRPr="00AF65B5">
              <w:rPr>
                <w:rFonts w:ascii="Arial" w:hAnsi="Arial" w:cs="Arial"/>
                <w:lang w:val="en-GB"/>
              </w:rPr>
              <w:t>Decree as per articles 4 and 5</w:t>
            </w:r>
          </w:p>
          <w:p w:rsidR="009F563E" w:rsidRPr="00AF65B5" w:rsidRDefault="009F563E" w:rsidP="00AF65B5">
            <w:pPr>
              <w:shd w:val="clear" w:color="auto" w:fill="FFFFFF"/>
              <w:tabs>
                <w:tab w:val="left" w:pos="284"/>
                <w:tab w:val="decimal" w:pos="6773"/>
                <w:tab w:val="left" w:pos="8052"/>
              </w:tabs>
              <w:autoSpaceDE w:val="0"/>
              <w:autoSpaceDN w:val="0"/>
              <w:adjustRightInd w:val="0"/>
              <w:jc w:val="both"/>
              <w:rPr>
                <w:rFonts w:ascii="Arial" w:hAnsi="Arial" w:cs="Arial"/>
                <w:lang w:val="en-GB"/>
              </w:rPr>
            </w:pPr>
          </w:p>
          <w:p w:rsidR="00F273E2" w:rsidRPr="00AF65B5" w:rsidRDefault="0009762B"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r w:rsidRPr="00AF65B5">
              <w:rPr>
                <w:rStyle w:val="hps"/>
                <w:rFonts w:ascii="Arial" w:hAnsi="Arial" w:cs="Arial"/>
              </w:rPr>
              <w:t>WHEREAS there is</w:t>
            </w:r>
            <w:r w:rsidRPr="00AF65B5">
              <w:rPr>
                <w:rFonts w:ascii="Arial" w:hAnsi="Arial" w:cs="Arial"/>
              </w:rPr>
              <w:t xml:space="preserve"> </w:t>
            </w:r>
            <w:r w:rsidRPr="00AF65B5">
              <w:rPr>
                <w:rStyle w:val="hps"/>
                <w:rFonts w:ascii="Arial" w:hAnsi="Arial" w:cs="Arial"/>
              </w:rPr>
              <w:t>lack of substantial</w:t>
            </w:r>
            <w:r w:rsidRPr="00AF65B5">
              <w:rPr>
                <w:rFonts w:ascii="Arial" w:hAnsi="Arial" w:cs="Arial"/>
              </w:rPr>
              <w:t xml:space="preserve"> </w:t>
            </w:r>
            <w:r w:rsidRPr="00AF65B5">
              <w:rPr>
                <w:rStyle w:val="hps"/>
                <w:rFonts w:ascii="Arial" w:hAnsi="Arial" w:cs="Arial"/>
              </w:rPr>
              <w:t>liquidity</w:t>
            </w:r>
            <w:r w:rsidRPr="00AF65B5">
              <w:rPr>
                <w:rFonts w:ascii="Arial" w:hAnsi="Arial" w:cs="Arial"/>
              </w:rPr>
              <w:t xml:space="preserve"> and </w:t>
            </w:r>
            <w:r w:rsidRPr="00AF65B5">
              <w:rPr>
                <w:rStyle w:val="hps"/>
                <w:rFonts w:ascii="Arial" w:hAnsi="Arial" w:cs="Arial"/>
              </w:rPr>
              <w:t>significant</w:t>
            </w:r>
            <w:r w:rsidRPr="00AF65B5">
              <w:rPr>
                <w:rFonts w:ascii="Arial" w:hAnsi="Arial" w:cs="Arial"/>
              </w:rPr>
              <w:t xml:space="preserve"> </w:t>
            </w:r>
            <w:r w:rsidRPr="00AF65B5">
              <w:rPr>
                <w:rStyle w:val="hps"/>
                <w:rFonts w:ascii="Arial" w:hAnsi="Arial" w:cs="Arial"/>
              </w:rPr>
              <w:t>risk of deposits</w:t>
            </w:r>
            <w:r w:rsidRPr="00AF65B5">
              <w:rPr>
                <w:rFonts w:ascii="Arial" w:hAnsi="Arial" w:cs="Arial"/>
              </w:rPr>
              <w:t xml:space="preserve"> </w:t>
            </w:r>
            <w:r w:rsidRPr="00AF65B5">
              <w:rPr>
                <w:rStyle w:val="hps"/>
                <w:rFonts w:ascii="Arial" w:hAnsi="Arial" w:cs="Arial"/>
              </w:rPr>
              <w:t xml:space="preserve">outflow </w:t>
            </w:r>
            <w:r w:rsidR="00A52F4B" w:rsidRPr="00AF65B5">
              <w:rPr>
                <w:rStyle w:val="hps"/>
                <w:rFonts w:ascii="Arial" w:hAnsi="Arial" w:cs="Arial"/>
              </w:rPr>
              <w:t xml:space="preserve">with possible outcome </w:t>
            </w:r>
            <w:r w:rsidR="0000178D" w:rsidRPr="00AF65B5">
              <w:rPr>
                <w:rStyle w:val="hps"/>
                <w:rFonts w:ascii="Arial" w:hAnsi="Arial" w:cs="Arial"/>
              </w:rPr>
              <w:t xml:space="preserve">the risk of the viability </w:t>
            </w:r>
            <w:r w:rsidR="00A52F4B" w:rsidRPr="00AF65B5">
              <w:rPr>
                <w:rStyle w:val="hps"/>
                <w:rFonts w:ascii="Arial" w:hAnsi="Arial" w:cs="Arial"/>
              </w:rPr>
              <w:t xml:space="preserve">of the </w:t>
            </w:r>
            <w:r w:rsidR="00F273E2" w:rsidRPr="00AF65B5">
              <w:rPr>
                <w:rStyle w:val="hps"/>
                <w:rFonts w:ascii="Arial" w:hAnsi="Arial" w:cs="Arial"/>
              </w:rPr>
              <w:t>credit</w:t>
            </w:r>
            <w:r w:rsidR="00F273E2" w:rsidRPr="00AF65B5">
              <w:rPr>
                <w:rFonts w:ascii="Arial" w:hAnsi="Arial" w:cs="Arial"/>
              </w:rPr>
              <w:t xml:space="preserve"> </w:t>
            </w:r>
            <w:r w:rsidR="00F273E2" w:rsidRPr="00AF65B5">
              <w:rPr>
                <w:rStyle w:val="hps"/>
                <w:rFonts w:ascii="Arial" w:hAnsi="Arial" w:cs="Arial"/>
              </w:rPr>
              <w:t>institutions</w:t>
            </w:r>
            <w:r w:rsidR="00F273E2" w:rsidRPr="00AF65B5">
              <w:rPr>
                <w:rFonts w:ascii="Arial" w:hAnsi="Arial" w:cs="Arial"/>
              </w:rPr>
              <w:t xml:space="preserve"> </w:t>
            </w:r>
            <w:r w:rsidRPr="00AF65B5">
              <w:rPr>
                <w:rStyle w:val="hps"/>
                <w:rFonts w:ascii="Arial" w:hAnsi="Arial" w:cs="Arial"/>
              </w:rPr>
              <w:t xml:space="preserve">with </w:t>
            </w:r>
            <w:r w:rsidR="00F273E2" w:rsidRPr="00AF65B5">
              <w:rPr>
                <w:rStyle w:val="hps"/>
                <w:rFonts w:ascii="Arial" w:hAnsi="Arial" w:cs="Arial"/>
              </w:rPr>
              <w:t xml:space="preserve">chain effects </w:t>
            </w:r>
            <w:r w:rsidRPr="00AF65B5">
              <w:rPr>
                <w:rStyle w:val="hps"/>
                <w:rFonts w:ascii="Arial" w:hAnsi="Arial" w:cs="Arial"/>
              </w:rPr>
              <w:t>that could lead</w:t>
            </w:r>
            <w:r w:rsidRPr="00AF65B5">
              <w:rPr>
                <w:rFonts w:ascii="Arial" w:hAnsi="Arial" w:cs="Arial"/>
              </w:rPr>
              <w:t xml:space="preserve"> </w:t>
            </w:r>
            <w:r w:rsidRPr="00AF65B5">
              <w:rPr>
                <w:rStyle w:val="hps"/>
                <w:rFonts w:ascii="Arial" w:hAnsi="Arial" w:cs="Arial"/>
              </w:rPr>
              <w:t>to instability</w:t>
            </w:r>
            <w:r w:rsidRPr="00AF65B5">
              <w:rPr>
                <w:rFonts w:ascii="Arial" w:hAnsi="Arial" w:cs="Arial"/>
              </w:rPr>
              <w:t xml:space="preserve"> </w:t>
            </w:r>
            <w:r w:rsidRPr="00AF65B5">
              <w:rPr>
                <w:rStyle w:val="hps"/>
                <w:rFonts w:ascii="Arial" w:hAnsi="Arial" w:cs="Arial"/>
              </w:rPr>
              <w:t>of the financial</w:t>
            </w:r>
            <w:r w:rsidRPr="00AF65B5">
              <w:rPr>
                <w:rFonts w:ascii="Arial" w:hAnsi="Arial" w:cs="Arial"/>
              </w:rPr>
              <w:t xml:space="preserve"> </w:t>
            </w:r>
            <w:r w:rsidRPr="00AF65B5">
              <w:rPr>
                <w:rStyle w:val="hps"/>
                <w:rFonts w:ascii="Arial" w:hAnsi="Arial" w:cs="Arial"/>
              </w:rPr>
              <w:t>system and have</w:t>
            </w:r>
            <w:r w:rsidRPr="00AF65B5">
              <w:rPr>
                <w:rFonts w:ascii="Arial" w:hAnsi="Arial" w:cs="Arial"/>
              </w:rPr>
              <w:t xml:space="preserve"> </w:t>
            </w:r>
            <w:r w:rsidRPr="00AF65B5">
              <w:rPr>
                <w:rStyle w:val="hps"/>
                <w:rFonts w:ascii="Arial" w:hAnsi="Arial" w:cs="Arial"/>
              </w:rPr>
              <w:t xml:space="preserve">destabilizing </w:t>
            </w:r>
            <w:r w:rsidR="001F6739" w:rsidRPr="00AF65B5">
              <w:rPr>
                <w:rStyle w:val="hps"/>
                <w:rFonts w:ascii="Arial" w:hAnsi="Arial" w:cs="Arial"/>
              </w:rPr>
              <w:t>consequences</w:t>
            </w:r>
            <w:r w:rsidR="001F6739" w:rsidRPr="00AF65B5">
              <w:rPr>
                <w:rFonts w:ascii="Arial" w:hAnsi="Arial" w:cs="Arial"/>
              </w:rPr>
              <w:t xml:space="preserve"> </w:t>
            </w:r>
            <w:r w:rsidRPr="00AF65B5">
              <w:rPr>
                <w:rStyle w:val="hps"/>
                <w:rFonts w:ascii="Arial" w:hAnsi="Arial" w:cs="Arial"/>
              </w:rPr>
              <w:t>on the</w:t>
            </w:r>
            <w:r w:rsidRPr="00AF65B5">
              <w:rPr>
                <w:rFonts w:ascii="Arial" w:hAnsi="Arial" w:cs="Arial"/>
              </w:rPr>
              <w:t xml:space="preserve"> </w:t>
            </w:r>
            <w:r w:rsidRPr="00AF65B5">
              <w:rPr>
                <w:rStyle w:val="hps"/>
                <w:rFonts w:ascii="Arial" w:hAnsi="Arial" w:cs="Arial"/>
              </w:rPr>
              <w:t>economy</w:t>
            </w:r>
            <w:r w:rsidR="0000178D" w:rsidRPr="00AF65B5">
              <w:rPr>
                <w:rStyle w:val="hps"/>
                <w:rFonts w:ascii="Arial" w:hAnsi="Arial" w:cs="Arial"/>
              </w:rPr>
              <w:t xml:space="preserve"> and society of the country </w:t>
            </w:r>
            <w:r w:rsidR="00F273E2" w:rsidRPr="00AF65B5">
              <w:rPr>
                <w:rStyle w:val="hps"/>
                <w:rFonts w:ascii="Arial" w:hAnsi="Arial" w:cs="Arial"/>
              </w:rPr>
              <w:t>as a whole</w:t>
            </w:r>
            <w:r w:rsidRPr="00AF65B5">
              <w:rPr>
                <w:rStyle w:val="hps"/>
                <w:rFonts w:ascii="Arial" w:hAnsi="Arial" w:cs="Arial"/>
              </w:rPr>
              <w:t>,</w:t>
            </w:r>
          </w:p>
          <w:p w:rsidR="00872A6B" w:rsidRPr="00AF65B5" w:rsidRDefault="0009762B"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r w:rsidRPr="00AF65B5">
              <w:rPr>
                <w:rFonts w:ascii="Arial" w:hAnsi="Arial" w:cs="Arial"/>
              </w:rPr>
              <w:br/>
            </w:r>
            <w:r w:rsidR="00872A6B" w:rsidRPr="00AF65B5">
              <w:rPr>
                <w:rStyle w:val="hps"/>
                <w:rFonts w:ascii="Arial" w:hAnsi="Arial" w:cs="Arial"/>
              </w:rPr>
              <w:t>AND WHEREAS</w:t>
            </w:r>
            <w:r w:rsidR="00872A6B" w:rsidRPr="00AF65B5">
              <w:rPr>
                <w:rFonts w:ascii="Arial" w:hAnsi="Arial" w:cs="Arial"/>
              </w:rPr>
              <w:t xml:space="preserve"> </w:t>
            </w:r>
            <w:r w:rsidR="00872A6B" w:rsidRPr="00AF65B5">
              <w:rPr>
                <w:rStyle w:val="hps"/>
                <w:rFonts w:ascii="Arial" w:hAnsi="Arial" w:cs="Arial"/>
              </w:rPr>
              <w:t>under these</w:t>
            </w:r>
            <w:r w:rsidR="00872A6B" w:rsidRPr="00AF65B5">
              <w:rPr>
                <w:rFonts w:ascii="Arial" w:hAnsi="Arial" w:cs="Arial"/>
              </w:rPr>
              <w:t xml:space="preserve"> </w:t>
            </w:r>
            <w:r w:rsidR="00872A6B" w:rsidRPr="00AF65B5">
              <w:rPr>
                <w:rStyle w:val="hps"/>
                <w:rFonts w:ascii="Arial" w:hAnsi="Arial" w:cs="Arial"/>
              </w:rPr>
              <w:t>circumstances</w:t>
            </w:r>
            <w:r w:rsidR="00872A6B" w:rsidRPr="00AF65B5">
              <w:rPr>
                <w:rFonts w:ascii="Arial" w:hAnsi="Arial" w:cs="Arial"/>
              </w:rPr>
              <w:t xml:space="preserve"> </w:t>
            </w:r>
            <w:r w:rsidR="00872A6B" w:rsidRPr="00AF65B5">
              <w:rPr>
                <w:rStyle w:val="hps"/>
                <w:rFonts w:ascii="Arial" w:hAnsi="Arial" w:cs="Arial"/>
              </w:rPr>
              <w:t xml:space="preserve">an emergency situation is created that justifies the enforcement of temporary restrictive measures on transactions in order to safeguard financial stability, </w:t>
            </w:r>
          </w:p>
          <w:p w:rsidR="00872A6B" w:rsidRPr="00AF65B5" w:rsidRDefault="00872A6B"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p>
          <w:p w:rsidR="00872A6B" w:rsidRPr="00AF65B5" w:rsidRDefault="00872A6B"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r w:rsidRPr="00AF65B5">
              <w:rPr>
                <w:rStyle w:val="hps"/>
                <w:rFonts w:ascii="Arial" w:hAnsi="Arial" w:cs="Arial"/>
              </w:rPr>
              <w:t xml:space="preserve">AND WHEREAS under these circumstances it is not necessary to impose the same restrictive measures on </w:t>
            </w:r>
            <w:r w:rsidR="000D7770">
              <w:rPr>
                <w:rStyle w:val="hps"/>
                <w:rFonts w:ascii="Arial" w:hAnsi="Arial" w:cs="Arial"/>
              </w:rPr>
              <w:t>all credit institutions</w:t>
            </w:r>
            <w:r w:rsidRPr="00AF65B5">
              <w:rPr>
                <w:rStyle w:val="hps"/>
                <w:rFonts w:ascii="Arial" w:hAnsi="Arial" w:cs="Arial"/>
              </w:rPr>
              <w:t xml:space="preserve"> </w:t>
            </w:r>
          </w:p>
          <w:p w:rsidR="000E2F76" w:rsidRPr="00AF65B5" w:rsidRDefault="000E2F76"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p>
          <w:p w:rsidR="009F563E" w:rsidRPr="00AF65B5" w:rsidRDefault="00637DA5" w:rsidP="00AF65B5">
            <w:pPr>
              <w:shd w:val="clear" w:color="auto" w:fill="FFFFFF"/>
              <w:tabs>
                <w:tab w:val="left" w:pos="284"/>
                <w:tab w:val="decimal" w:pos="6773"/>
                <w:tab w:val="left" w:pos="8052"/>
              </w:tabs>
              <w:autoSpaceDE w:val="0"/>
              <w:autoSpaceDN w:val="0"/>
              <w:adjustRightInd w:val="0"/>
              <w:jc w:val="both"/>
              <w:rPr>
                <w:rStyle w:val="hps"/>
                <w:rFonts w:ascii="Arial" w:hAnsi="Arial" w:cs="Arial"/>
              </w:rPr>
            </w:pPr>
            <w:r w:rsidRPr="00AF65B5">
              <w:rPr>
                <w:rStyle w:val="hps"/>
                <w:rFonts w:ascii="Arial" w:hAnsi="Arial" w:cs="Arial"/>
              </w:rPr>
              <w:t>For</w:t>
            </w:r>
            <w:r w:rsidR="00882D1D" w:rsidRPr="00AF65B5">
              <w:rPr>
                <w:rStyle w:val="hps"/>
                <w:rFonts w:ascii="Arial" w:hAnsi="Arial" w:cs="Arial"/>
              </w:rPr>
              <w:t xml:space="preserve"> </w:t>
            </w:r>
            <w:r w:rsidR="00F273E2" w:rsidRPr="00AF65B5">
              <w:rPr>
                <w:rFonts w:ascii="Arial" w:hAnsi="Arial" w:cs="Arial"/>
              </w:rPr>
              <w:t xml:space="preserve">safeguarding </w:t>
            </w:r>
            <w:r w:rsidR="0009762B" w:rsidRPr="00AF65B5">
              <w:rPr>
                <w:rStyle w:val="hps"/>
                <w:rFonts w:ascii="Arial" w:hAnsi="Arial" w:cs="Arial"/>
              </w:rPr>
              <w:t>public</w:t>
            </w:r>
            <w:r w:rsidR="0009762B" w:rsidRPr="00AF65B5">
              <w:rPr>
                <w:rFonts w:ascii="Arial" w:hAnsi="Arial" w:cs="Arial"/>
              </w:rPr>
              <w:t xml:space="preserve"> </w:t>
            </w:r>
            <w:r w:rsidR="0009762B" w:rsidRPr="00AF65B5">
              <w:rPr>
                <w:rStyle w:val="hps"/>
                <w:rFonts w:ascii="Arial" w:hAnsi="Arial" w:cs="Arial"/>
              </w:rPr>
              <w:t>order and</w:t>
            </w:r>
            <w:r w:rsidR="0009762B" w:rsidRPr="00AF65B5">
              <w:rPr>
                <w:rFonts w:ascii="Arial" w:hAnsi="Arial" w:cs="Arial"/>
              </w:rPr>
              <w:t xml:space="preserve"> </w:t>
            </w:r>
            <w:r w:rsidR="0009762B" w:rsidRPr="00AF65B5">
              <w:rPr>
                <w:rStyle w:val="hps"/>
                <w:rFonts w:ascii="Arial" w:hAnsi="Arial" w:cs="Arial"/>
              </w:rPr>
              <w:t>public security</w:t>
            </w:r>
            <w:r w:rsidR="0009762B" w:rsidRPr="00AF65B5">
              <w:rPr>
                <w:rFonts w:ascii="Arial" w:hAnsi="Arial" w:cs="Arial"/>
              </w:rPr>
              <w:t xml:space="preserve"> </w:t>
            </w:r>
            <w:r w:rsidR="0009762B" w:rsidRPr="00AF65B5">
              <w:rPr>
                <w:rStyle w:val="hps"/>
                <w:rFonts w:ascii="Arial" w:hAnsi="Arial" w:cs="Arial"/>
              </w:rPr>
              <w:t>and</w:t>
            </w:r>
            <w:r w:rsidR="0009762B" w:rsidRPr="00AF65B5">
              <w:rPr>
                <w:rFonts w:ascii="Arial" w:hAnsi="Arial" w:cs="Arial"/>
              </w:rPr>
              <w:t xml:space="preserve"> </w:t>
            </w:r>
            <w:r w:rsidR="0009762B" w:rsidRPr="00AF65B5">
              <w:rPr>
                <w:rStyle w:val="hps"/>
                <w:rFonts w:ascii="Arial" w:hAnsi="Arial" w:cs="Arial"/>
              </w:rPr>
              <w:t>for overriding</w:t>
            </w:r>
            <w:r w:rsidR="0009762B" w:rsidRPr="00AF65B5">
              <w:rPr>
                <w:rFonts w:ascii="Arial" w:hAnsi="Arial" w:cs="Arial"/>
              </w:rPr>
              <w:t xml:space="preserve"> </w:t>
            </w:r>
            <w:r w:rsidR="0009762B" w:rsidRPr="00AF65B5">
              <w:rPr>
                <w:rStyle w:val="hps"/>
                <w:rFonts w:ascii="Arial" w:hAnsi="Arial" w:cs="Arial"/>
              </w:rPr>
              <w:t>reasons of public</w:t>
            </w:r>
            <w:r w:rsidR="0009762B" w:rsidRPr="00AF65B5">
              <w:rPr>
                <w:rFonts w:ascii="Arial" w:hAnsi="Arial" w:cs="Arial"/>
              </w:rPr>
              <w:t xml:space="preserve"> </w:t>
            </w:r>
            <w:r w:rsidR="0009762B" w:rsidRPr="00AF65B5">
              <w:rPr>
                <w:rStyle w:val="hps"/>
                <w:rFonts w:ascii="Arial" w:hAnsi="Arial" w:cs="Arial"/>
              </w:rPr>
              <w:t>interest</w:t>
            </w:r>
            <w:r w:rsidR="00F273E2" w:rsidRPr="00AF65B5">
              <w:rPr>
                <w:rStyle w:val="hps"/>
                <w:rFonts w:ascii="Arial" w:hAnsi="Arial" w:cs="Arial"/>
              </w:rPr>
              <w:t>,</w:t>
            </w:r>
            <w:r w:rsidR="0009762B" w:rsidRPr="00AF65B5">
              <w:rPr>
                <w:rStyle w:val="hps"/>
                <w:rFonts w:ascii="Arial" w:hAnsi="Arial" w:cs="Arial"/>
              </w:rPr>
              <w:t xml:space="preserve"> </w:t>
            </w:r>
          </w:p>
          <w:p w:rsidR="009F563E" w:rsidRPr="00AF65B5" w:rsidRDefault="009F563E" w:rsidP="00AF65B5">
            <w:pPr>
              <w:shd w:val="clear" w:color="auto" w:fill="FFFFFF"/>
              <w:tabs>
                <w:tab w:val="left" w:pos="284"/>
                <w:tab w:val="decimal" w:pos="6773"/>
                <w:tab w:val="left" w:pos="8052"/>
              </w:tabs>
              <w:autoSpaceDE w:val="0"/>
              <w:autoSpaceDN w:val="0"/>
              <w:adjustRightInd w:val="0"/>
              <w:jc w:val="both"/>
              <w:rPr>
                <w:rFonts w:ascii="Arial" w:hAnsi="Arial" w:cs="Arial"/>
                <w:lang w:val="en-GB"/>
              </w:rPr>
            </w:pPr>
          </w:p>
        </w:tc>
      </w:tr>
      <w:tr w:rsidR="003618E5" w:rsidRPr="00AF65B5" w:rsidTr="00075E25">
        <w:trPr>
          <w:trHeight w:val="146"/>
        </w:trPr>
        <w:tc>
          <w:tcPr>
            <w:tcW w:w="1931" w:type="dxa"/>
          </w:tcPr>
          <w:p w:rsidR="003618E5" w:rsidRPr="00AF65B5" w:rsidRDefault="00F273E2" w:rsidP="00AF65B5">
            <w:pPr>
              <w:shd w:val="clear" w:color="auto" w:fill="FFFFFF"/>
              <w:jc w:val="both"/>
              <w:rPr>
                <w:rFonts w:ascii="Arial" w:hAnsi="Arial" w:cs="Arial"/>
              </w:rPr>
            </w:pPr>
            <w:r w:rsidRPr="00AF65B5">
              <w:rPr>
                <w:rFonts w:ascii="Arial" w:hAnsi="Arial" w:cs="Arial"/>
              </w:rPr>
              <w:t>12</w:t>
            </w:r>
            <w:r w:rsidR="008C01F8" w:rsidRPr="00AF65B5">
              <w:rPr>
                <w:rFonts w:ascii="Arial" w:hAnsi="Arial" w:cs="Arial"/>
                <w:lang w:val="el-GR"/>
              </w:rPr>
              <w:t>(</w:t>
            </w:r>
            <w:r w:rsidR="003618E5" w:rsidRPr="00AF65B5">
              <w:rPr>
                <w:rFonts w:ascii="Arial" w:hAnsi="Arial" w:cs="Arial"/>
                <w:lang w:val="el-GR"/>
              </w:rPr>
              <w:t xml:space="preserve">Ι) </w:t>
            </w:r>
            <w:r w:rsidR="0048043A" w:rsidRPr="00AF65B5">
              <w:rPr>
                <w:rFonts w:ascii="Arial" w:hAnsi="Arial" w:cs="Arial"/>
              </w:rPr>
              <w:t>of</w:t>
            </w:r>
            <w:r w:rsidR="003618E5" w:rsidRPr="00AF65B5">
              <w:rPr>
                <w:rFonts w:ascii="Arial" w:hAnsi="Arial" w:cs="Arial"/>
                <w:lang w:val="el-GR"/>
              </w:rPr>
              <w:t xml:space="preserve"> 201</w:t>
            </w:r>
            <w:r w:rsidR="009E67A7" w:rsidRPr="00AF65B5">
              <w:rPr>
                <w:rFonts w:ascii="Arial" w:hAnsi="Arial" w:cs="Arial"/>
              </w:rPr>
              <w:t>3</w:t>
            </w:r>
          </w:p>
        </w:tc>
        <w:tc>
          <w:tcPr>
            <w:tcW w:w="8419" w:type="dxa"/>
          </w:tcPr>
          <w:p w:rsidR="003618E5" w:rsidRPr="00AF65B5" w:rsidRDefault="004B602D" w:rsidP="00D05897">
            <w:pPr>
              <w:shd w:val="clear" w:color="auto" w:fill="FFFFFF"/>
              <w:jc w:val="both"/>
              <w:rPr>
                <w:rFonts w:ascii="Arial" w:hAnsi="Arial" w:cs="Arial"/>
              </w:rPr>
            </w:pPr>
            <w:r w:rsidRPr="00AF65B5">
              <w:rPr>
                <w:rFonts w:ascii="Arial" w:hAnsi="Arial" w:cs="Arial"/>
              </w:rPr>
              <w:t>Th</w:t>
            </w:r>
            <w:r w:rsidR="008B2EDC" w:rsidRPr="00AF65B5">
              <w:rPr>
                <w:rFonts w:ascii="Arial" w:hAnsi="Arial" w:cs="Arial"/>
              </w:rPr>
              <w:t xml:space="preserve">e Minister of Finance in exercising the powers granted to him by sections 4 and 5 of the </w:t>
            </w:r>
            <w:r w:rsidR="00882D1D" w:rsidRPr="00AF65B5">
              <w:rPr>
                <w:rFonts w:ascii="Arial" w:hAnsi="Arial" w:cs="Arial"/>
              </w:rPr>
              <w:t>E</w:t>
            </w:r>
            <w:r w:rsidR="008B2EDC" w:rsidRPr="00AF65B5">
              <w:rPr>
                <w:rFonts w:ascii="Arial" w:hAnsi="Arial" w:cs="Arial"/>
              </w:rPr>
              <w:t xml:space="preserve">nforcement of </w:t>
            </w:r>
            <w:r w:rsidR="00882D1D" w:rsidRPr="00AF65B5">
              <w:rPr>
                <w:rFonts w:ascii="Arial" w:hAnsi="Arial" w:cs="Arial"/>
              </w:rPr>
              <w:t>R</w:t>
            </w:r>
            <w:r w:rsidR="008B2EDC" w:rsidRPr="00AF65B5">
              <w:rPr>
                <w:rFonts w:ascii="Arial" w:hAnsi="Arial" w:cs="Arial"/>
              </w:rPr>
              <w:t xml:space="preserve">estrictive </w:t>
            </w:r>
            <w:r w:rsidR="00882D1D" w:rsidRPr="00AF65B5">
              <w:rPr>
                <w:rFonts w:ascii="Arial" w:hAnsi="Arial" w:cs="Arial"/>
              </w:rPr>
              <w:t>M</w:t>
            </w:r>
            <w:r w:rsidR="008B2EDC" w:rsidRPr="00AF65B5">
              <w:rPr>
                <w:rFonts w:ascii="Arial" w:hAnsi="Arial" w:cs="Arial"/>
              </w:rPr>
              <w:t xml:space="preserve">easures on </w:t>
            </w:r>
            <w:r w:rsidR="00882D1D" w:rsidRPr="00AF65B5">
              <w:rPr>
                <w:rFonts w:ascii="Arial" w:hAnsi="Arial" w:cs="Arial"/>
              </w:rPr>
              <w:t>T</w:t>
            </w:r>
            <w:r w:rsidR="008B2EDC" w:rsidRPr="00AF65B5">
              <w:rPr>
                <w:rFonts w:ascii="Arial" w:hAnsi="Arial" w:cs="Arial"/>
              </w:rPr>
              <w:t xml:space="preserve">ransactions </w:t>
            </w:r>
            <w:r w:rsidR="00184A6C" w:rsidRPr="00AF65B5">
              <w:rPr>
                <w:rFonts w:ascii="Arial" w:hAnsi="Arial" w:cs="Arial"/>
              </w:rPr>
              <w:t>in ca</w:t>
            </w:r>
            <w:r w:rsidR="00BA5050" w:rsidRPr="00AF65B5">
              <w:rPr>
                <w:rFonts w:ascii="Arial" w:hAnsi="Arial" w:cs="Arial"/>
              </w:rPr>
              <w:t>se</w:t>
            </w:r>
            <w:r w:rsidR="00184A6C" w:rsidRPr="00AF65B5">
              <w:rPr>
                <w:rFonts w:ascii="Arial" w:hAnsi="Arial" w:cs="Arial"/>
              </w:rPr>
              <w:t xml:space="preserve"> of Emergency</w:t>
            </w:r>
            <w:r w:rsidR="008B2EDC" w:rsidRPr="00AF65B5">
              <w:rPr>
                <w:rFonts w:ascii="Arial" w:hAnsi="Arial" w:cs="Arial"/>
              </w:rPr>
              <w:t xml:space="preserve"> </w:t>
            </w:r>
            <w:r w:rsidR="00184A6C" w:rsidRPr="00AF65B5">
              <w:rPr>
                <w:rFonts w:ascii="Arial" w:hAnsi="Arial" w:cs="Arial"/>
              </w:rPr>
              <w:t xml:space="preserve">Law </w:t>
            </w:r>
            <w:r w:rsidR="008B2EDC" w:rsidRPr="00AF65B5">
              <w:rPr>
                <w:rFonts w:ascii="Arial" w:hAnsi="Arial" w:cs="Arial"/>
              </w:rPr>
              <w:t xml:space="preserve">of 2013, following a recommendation </w:t>
            </w:r>
            <w:r w:rsidR="00D05897">
              <w:rPr>
                <w:rFonts w:ascii="Arial" w:hAnsi="Arial" w:cs="Arial"/>
              </w:rPr>
              <w:t>and the consent of</w:t>
            </w:r>
            <w:r w:rsidR="008B2EDC" w:rsidRPr="00AF65B5">
              <w:rPr>
                <w:rFonts w:ascii="Arial" w:hAnsi="Arial" w:cs="Arial"/>
              </w:rPr>
              <w:t xml:space="preserve"> the Governor of the Central Bank</w:t>
            </w:r>
            <w:r w:rsidR="007F1C95" w:rsidRPr="00AF65B5">
              <w:rPr>
                <w:rFonts w:ascii="Arial" w:hAnsi="Arial" w:cs="Arial"/>
              </w:rPr>
              <w:t>,</w:t>
            </w:r>
            <w:r w:rsidR="008B2EDC" w:rsidRPr="00AF65B5">
              <w:rPr>
                <w:rFonts w:ascii="Arial" w:hAnsi="Arial" w:cs="Arial"/>
              </w:rPr>
              <w:t xml:space="preserve"> issues the following Decree:</w:t>
            </w:r>
          </w:p>
        </w:tc>
      </w:tr>
      <w:tr w:rsidR="003618E5" w:rsidRPr="00AF65B5" w:rsidTr="00075E25">
        <w:trPr>
          <w:trHeight w:val="146"/>
        </w:trPr>
        <w:tc>
          <w:tcPr>
            <w:tcW w:w="1931" w:type="dxa"/>
          </w:tcPr>
          <w:p w:rsidR="003618E5" w:rsidRPr="00AF65B5" w:rsidRDefault="003618E5" w:rsidP="00AF65B5">
            <w:pPr>
              <w:shd w:val="clear" w:color="auto" w:fill="FFFFFF"/>
              <w:jc w:val="both"/>
              <w:rPr>
                <w:rFonts w:ascii="Arial" w:hAnsi="Arial" w:cs="Arial"/>
              </w:rPr>
            </w:pPr>
          </w:p>
        </w:tc>
        <w:tc>
          <w:tcPr>
            <w:tcW w:w="8419" w:type="dxa"/>
          </w:tcPr>
          <w:p w:rsidR="003618E5" w:rsidRPr="00AF65B5" w:rsidRDefault="003618E5" w:rsidP="00AF65B5">
            <w:pPr>
              <w:shd w:val="clear" w:color="auto" w:fill="FFFFFF"/>
              <w:tabs>
                <w:tab w:val="left" w:pos="284"/>
              </w:tabs>
              <w:jc w:val="both"/>
              <w:rPr>
                <w:rFonts w:ascii="Arial" w:hAnsi="Arial" w:cs="Arial"/>
              </w:rPr>
            </w:pPr>
          </w:p>
        </w:tc>
      </w:tr>
      <w:tr w:rsidR="003618E5" w:rsidRPr="00AF65B5" w:rsidTr="00075E25">
        <w:trPr>
          <w:trHeight w:val="146"/>
        </w:trPr>
        <w:tc>
          <w:tcPr>
            <w:tcW w:w="1931" w:type="dxa"/>
          </w:tcPr>
          <w:p w:rsidR="003618E5" w:rsidRPr="00AF65B5" w:rsidRDefault="0048043A" w:rsidP="00AF65B5">
            <w:pPr>
              <w:shd w:val="clear" w:color="auto" w:fill="FFFFFF"/>
              <w:jc w:val="both"/>
              <w:rPr>
                <w:rFonts w:ascii="Arial" w:hAnsi="Arial" w:cs="Arial"/>
              </w:rPr>
            </w:pPr>
            <w:r w:rsidRPr="00AF65B5">
              <w:rPr>
                <w:rFonts w:ascii="Arial" w:hAnsi="Arial" w:cs="Arial"/>
              </w:rPr>
              <w:t>Short title</w:t>
            </w:r>
            <w:r w:rsidR="003618E5" w:rsidRPr="00AF65B5">
              <w:rPr>
                <w:rFonts w:ascii="Arial" w:hAnsi="Arial" w:cs="Arial"/>
              </w:rPr>
              <w:t>.</w:t>
            </w:r>
          </w:p>
        </w:tc>
        <w:tc>
          <w:tcPr>
            <w:tcW w:w="8419" w:type="dxa"/>
          </w:tcPr>
          <w:p w:rsidR="003618E5" w:rsidRPr="00AF65B5" w:rsidRDefault="003618E5" w:rsidP="001E52BB">
            <w:pPr>
              <w:shd w:val="clear" w:color="auto" w:fill="FFFFFF"/>
              <w:tabs>
                <w:tab w:val="left" w:pos="284"/>
              </w:tabs>
              <w:jc w:val="both"/>
              <w:rPr>
                <w:rFonts w:ascii="Arial" w:hAnsi="Arial" w:cs="Arial"/>
              </w:rPr>
            </w:pPr>
            <w:r w:rsidRPr="00AF65B5">
              <w:rPr>
                <w:rFonts w:ascii="Arial" w:hAnsi="Arial" w:cs="Arial"/>
              </w:rPr>
              <w:t>1.</w:t>
            </w:r>
            <w:r w:rsidRPr="00AF65B5">
              <w:rPr>
                <w:rFonts w:ascii="Arial" w:hAnsi="Arial" w:cs="Arial"/>
              </w:rPr>
              <w:tab/>
            </w:r>
            <w:r w:rsidR="001801B2" w:rsidRPr="00AF65B5">
              <w:rPr>
                <w:rFonts w:ascii="Arial" w:hAnsi="Arial" w:cs="Arial"/>
              </w:rPr>
              <w:t xml:space="preserve">The present </w:t>
            </w:r>
            <w:r w:rsidR="008B2EDC" w:rsidRPr="00AF65B5">
              <w:rPr>
                <w:rFonts w:ascii="Arial" w:hAnsi="Arial" w:cs="Arial"/>
              </w:rPr>
              <w:t>Decree</w:t>
            </w:r>
            <w:r w:rsidR="001801B2" w:rsidRPr="00AF65B5">
              <w:rPr>
                <w:rFonts w:ascii="Arial" w:hAnsi="Arial" w:cs="Arial"/>
              </w:rPr>
              <w:t xml:space="preserve"> shall be </w:t>
            </w:r>
            <w:r w:rsidR="001F6739" w:rsidRPr="00AF65B5">
              <w:rPr>
                <w:rFonts w:ascii="Arial" w:hAnsi="Arial" w:cs="Arial"/>
              </w:rPr>
              <w:t>cited</w:t>
            </w:r>
            <w:r w:rsidR="001801B2" w:rsidRPr="00AF65B5">
              <w:rPr>
                <w:rFonts w:ascii="Arial" w:hAnsi="Arial" w:cs="Arial"/>
              </w:rPr>
              <w:t xml:space="preserve"> as </w:t>
            </w:r>
            <w:r w:rsidR="008B2EDC" w:rsidRPr="00AF65B5">
              <w:rPr>
                <w:rFonts w:ascii="Arial" w:hAnsi="Arial" w:cs="Arial"/>
              </w:rPr>
              <w:t>t</w:t>
            </w:r>
            <w:r w:rsidR="001801B2" w:rsidRPr="00AF65B5">
              <w:rPr>
                <w:rFonts w:ascii="Arial" w:hAnsi="Arial" w:cs="Arial"/>
              </w:rPr>
              <w:t xml:space="preserve">he </w:t>
            </w:r>
            <w:r w:rsidR="001F6739" w:rsidRPr="00AF65B5">
              <w:rPr>
                <w:rFonts w:ascii="Arial" w:hAnsi="Arial" w:cs="Arial"/>
              </w:rPr>
              <w:t>E</w:t>
            </w:r>
            <w:r w:rsidR="00F26DA1" w:rsidRPr="00AF65B5">
              <w:rPr>
                <w:rFonts w:ascii="Arial" w:hAnsi="Arial" w:cs="Arial"/>
              </w:rPr>
              <w:t xml:space="preserve">nforcement of </w:t>
            </w:r>
            <w:r w:rsidR="001F6739" w:rsidRPr="00AF65B5">
              <w:rPr>
                <w:rFonts w:ascii="Arial" w:hAnsi="Arial" w:cs="Arial"/>
              </w:rPr>
              <w:t>Temporary R</w:t>
            </w:r>
            <w:r w:rsidR="00F26DA1" w:rsidRPr="00AF65B5">
              <w:rPr>
                <w:rFonts w:ascii="Arial" w:hAnsi="Arial" w:cs="Arial"/>
              </w:rPr>
              <w:t xml:space="preserve">estrictive </w:t>
            </w:r>
            <w:r w:rsidR="001F6739" w:rsidRPr="00AF65B5">
              <w:rPr>
                <w:rFonts w:ascii="Arial" w:hAnsi="Arial" w:cs="Arial"/>
              </w:rPr>
              <w:t>M</w:t>
            </w:r>
            <w:r w:rsidR="00F26DA1" w:rsidRPr="00AF65B5">
              <w:rPr>
                <w:rFonts w:ascii="Arial" w:hAnsi="Arial" w:cs="Arial"/>
              </w:rPr>
              <w:t xml:space="preserve">easures on </w:t>
            </w:r>
            <w:r w:rsidR="001F6739" w:rsidRPr="00AF65B5">
              <w:rPr>
                <w:rFonts w:ascii="Arial" w:hAnsi="Arial" w:cs="Arial"/>
              </w:rPr>
              <w:t>T</w:t>
            </w:r>
            <w:r w:rsidR="00F26DA1" w:rsidRPr="00AF65B5">
              <w:rPr>
                <w:rFonts w:ascii="Arial" w:hAnsi="Arial" w:cs="Arial"/>
              </w:rPr>
              <w:t xml:space="preserve">ransactions </w:t>
            </w:r>
            <w:r w:rsidR="005C027A" w:rsidRPr="00AF65B5">
              <w:rPr>
                <w:rFonts w:ascii="Arial" w:hAnsi="Arial" w:cs="Arial"/>
              </w:rPr>
              <w:t xml:space="preserve">of </w:t>
            </w:r>
            <w:r w:rsidR="00353055">
              <w:rPr>
                <w:rFonts w:ascii="Arial" w:hAnsi="Arial" w:cs="Arial"/>
              </w:rPr>
              <w:t>Foreign</w:t>
            </w:r>
            <w:r w:rsidR="003F1596" w:rsidRPr="00AF65B5">
              <w:rPr>
                <w:rFonts w:ascii="Arial" w:hAnsi="Arial" w:cs="Arial"/>
              </w:rPr>
              <w:t xml:space="preserve"> Banks </w:t>
            </w:r>
            <w:r w:rsidR="007F1C95" w:rsidRPr="00AF65B5">
              <w:rPr>
                <w:rFonts w:ascii="Arial" w:hAnsi="Arial" w:cs="Arial"/>
              </w:rPr>
              <w:t>in c</w:t>
            </w:r>
            <w:r w:rsidR="001F6739" w:rsidRPr="00AF65B5">
              <w:rPr>
                <w:rFonts w:ascii="Arial" w:hAnsi="Arial" w:cs="Arial"/>
              </w:rPr>
              <w:t xml:space="preserve">ase of Emergency </w:t>
            </w:r>
            <w:r w:rsidR="001E52BB">
              <w:rPr>
                <w:rFonts w:ascii="Arial" w:hAnsi="Arial" w:cs="Arial"/>
              </w:rPr>
              <w:t>Fourth</w:t>
            </w:r>
            <w:r w:rsidR="001E52BB" w:rsidRPr="00AF65B5">
              <w:rPr>
                <w:rFonts w:ascii="Arial" w:hAnsi="Arial" w:cs="Arial"/>
              </w:rPr>
              <w:t xml:space="preserve"> </w:t>
            </w:r>
            <w:r w:rsidR="008B2EDC" w:rsidRPr="00AF65B5">
              <w:rPr>
                <w:rFonts w:ascii="Arial" w:hAnsi="Arial" w:cs="Arial"/>
              </w:rPr>
              <w:t>Decree</w:t>
            </w:r>
            <w:r w:rsidR="007F1C95" w:rsidRPr="00AF65B5">
              <w:rPr>
                <w:rFonts w:ascii="Arial" w:hAnsi="Arial" w:cs="Arial"/>
              </w:rPr>
              <w:t>,</w:t>
            </w:r>
            <w:r w:rsidR="009E67A7" w:rsidRPr="00AF65B5">
              <w:rPr>
                <w:rFonts w:ascii="Arial" w:hAnsi="Arial" w:cs="Arial"/>
              </w:rPr>
              <w:t xml:space="preserve"> of </w:t>
            </w:r>
            <w:r w:rsidR="00895EB8" w:rsidRPr="00AF65B5">
              <w:rPr>
                <w:rFonts w:ascii="Arial" w:hAnsi="Arial" w:cs="Arial"/>
              </w:rPr>
              <w:t>2013</w:t>
            </w:r>
            <w:r w:rsidR="009E67A7" w:rsidRPr="00AF65B5">
              <w:rPr>
                <w:rFonts w:ascii="Arial" w:hAnsi="Arial" w:cs="Arial"/>
              </w:rPr>
              <w:t>.</w:t>
            </w:r>
          </w:p>
        </w:tc>
      </w:tr>
      <w:tr w:rsidR="001876B0" w:rsidRPr="00AF65B5" w:rsidTr="00075E25">
        <w:trPr>
          <w:trHeight w:val="146"/>
        </w:trPr>
        <w:tc>
          <w:tcPr>
            <w:tcW w:w="1931" w:type="dxa"/>
          </w:tcPr>
          <w:p w:rsidR="001876B0" w:rsidRPr="00AF65B5" w:rsidRDefault="001876B0" w:rsidP="00AF65B5">
            <w:pPr>
              <w:shd w:val="clear" w:color="auto" w:fill="FFFFFF"/>
              <w:jc w:val="both"/>
              <w:rPr>
                <w:rFonts w:ascii="Arial" w:hAnsi="Arial" w:cs="Arial"/>
              </w:rPr>
            </w:pPr>
          </w:p>
        </w:tc>
        <w:tc>
          <w:tcPr>
            <w:tcW w:w="8419" w:type="dxa"/>
          </w:tcPr>
          <w:p w:rsidR="001876B0" w:rsidRPr="00AF65B5" w:rsidRDefault="001876B0" w:rsidP="00AF65B5">
            <w:pPr>
              <w:shd w:val="clear" w:color="auto" w:fill="FFFFFF"/>
              <w:tabs>
                <w:tab w:val="left" w:pos="284"/>
              </w:tabs>
              <w:jc w:val="both"/>
              <w:rPr>
                <w:rFonts w:ascii="Arial" w:hAnsi="Arial" w:cs="Arial"/>
              </w:rPr>
            </w:pPr>
          </w:p>
        </w:tc>
      </w:tr>
      <w:tr w:rsidR="001876B0" w:rsidRPr="00AF65B5" w:rsidTr="00075E25">
        <w:trPr>
          <w:trHeight w:val="146"/>
        </w:trPr>
        <w:tc>
          <w:tcPr>
            <w:tcW w:w="1931" w:type="dxa"/>
          </w:tcPr>
          <w:p w:rsidR="001876B0" w:rsidRPr="00AF65B5" w:rsidRDefault="0048043A" w:rsidP="00AF65B5">
            <w:pPr>
              <w:shd w:val="clear" w:color="auto" w:fill="FFFFFF"/>
              <w:jc w:val="both"/>
              <w:rPr>
                <w:rFonts w:ascii="Arial" w:hAnsi="Arial" w:cs="Arial"/>
              </w:rPr>
            </w:pPr>
            <w:r w:rsidRPr="00AF65B5">
              <w:rPr>
                <w:rFonts w:ascii="Arial" w:hAnsi="Arial" w:cs="Arial"/>
              </w:rPr>
              <w:t>Interpretation</w:t>
            </w:r>
          </w:p>
        </w:tc>
        <w:tc>
          <w:tcPr>
            <w:tcW w:w="8419" w:type="dxa"/>
          </w:tcPr>
          <w:p w:rsidR="002734F0" w:rsidRDefault="001876B0" w:rsidP="00AF65B5">
            <w:pPr>
              <w:shd w:val="clear" w:color="auto" w:fill="FFFFFF"/>
              <w:tabs>
                <w:tab w:val="left" w:pos="284"/>
              </w:tabs>
              <w:jc w:val="both"/>
              <w:rPr>
                <w:rFonts w:ascii="Arial" w:hAnsi="Arial" w:cs="Arial"/>
              </w:rPr>
            </w:pPr>
            <w:r w:rsidRPr="00AF65B5">
              <w:rPr>
                <w:rFonts w:ascii="Arial" w:hAnsi="Arial" w:cs="Arial"/>
              </w:rPr>
              <w:t>2.</w:t>
            </w:r>
            <w:r w:rsidRPr="00AF65B5">
              <w:rPr>
                <w:rFonts w:ascii="Arial" w:hAnsi="Arial" w:cs="Arial"/>
              </w:rPr>
              <w:tab/>
              <w:t xml:space="preserve">(1) </w:t>
            </w:r>
            <w:r w:rsidR="001801B2" w:rsidRPr="00AF65B5">
              <w:rPr>
                <w:rFonts w:ascii="Arial" w:hAnsi="Arial" w:cs="Arial"/>
              </w:rPr>
              <w:t xml:space="preserve">In the present </w:t>
            </w:r>
            <w:r w:rsidR="000D73FD" w:rsidRPr="00AF65B5">
              <w:rPr>
                <w:rFonts w:ascii="Arial" w:hAnsi="Arial" w:cs="Arial"/>
              </w:rPr>
              <w:t>D</w:t>
            </w:r>
            <w:r w:rsidR="008B2EDC" w:rsidRPr="00AF65B5">
              <w:rPr>
                <w:rFonts w:ascii="Arial" w:hAnsi="Arial" w:cs="Arial"/>
              </w:rPr>
              <w:t>ecree</w:t>
            </w:r>
            <w:r w:rsidR="001F6739" w:rsidRPr="00AF65B5">
              <w:rPr>
                <w:rFonts w:ascii="Arial" w:hAnsi="Arial" w:cs="Arial"/>
              </w:rPr>
              <w:t>,</w:t>
            </w:r>
            <w:r w:rsidR="001801B2" w:rsidRPr="00AF65B5">
              <w:rPr>
                <w:rFonts w:ascii="Arial" w:hAnsi="Arial" w:cs="Arial"/>
              </w:rPr>
              <w:t xml:space="preserve"> unless </w:t>
            </w:r>
            <w:r w:rsidR="007F1C95" w:rsidRPr="00AF65B5">
              <w:rPr>
                <w:rFonts w:ascii="Arial" w:hAnsi="Arial" w:cs="Arial"/>
              </w:rPr>
              <w:t xml:space="preserve">a different meaning results from </w:t>
            </w:r>
            <w:r w:rsidR="001801B2" w:rsidRPr="00AF65B5">
              <w:rPr>
                <w:rFonts w:ascii="Arial" w:hAnsi="Arial" w:cs="Arial"/>
              </w:rPr>
              <w:t>the context</w:t>
            </w:r>
            <w:r w:rsidR="007F1C95" w:rsidRPr="00AF65B5">
              <w:rPr>
                <w:rFonts w:ascii="Arial" w:hAnsi="Arial" w:cs="Arial"/>
              </w:rPr>
              <w:t>-</w:t>
            </w:r>
          </w:p>
          <w:p w:rsidR="001876B0" w:rsidRPr="00AF65B5" w:rsidRDefault="001801B2" w:rsidP="00AF65B5">
            <w:pPr>
              <w:shd w:val="clear" w:color="auto" w:fill="FFFFFF"/>
              <w:tabs>
                <w:tab w:val="left" w:pos="284"/>
              </w:tabs>
              <w:jc w:val="both"/>
              <w:rPr>
                <w:rFonts w:ascii="Arial" w:hAnsi="Arial" w:cs="Arial"/>
              </w:rPr>
            </w:pPr>
            <w:r w:rsidRPr="00AF65B5">
              <w:rPr>
                <w:rFonts w:ascii="Arial" w:hAnsi="Arial" w:cs="Arial"/>
              </w:rPr>
              <w:t xml:space="preserve"> </w:t>
            </w:r>
          </w:p>
        </w:tc>
      </w:tr>
      <w:tr w:rsidR="001876B0" w:rsidRPr="00AF65B5" w:rsidTr="00075E25">
        <w:trPr>
          <w:trHeight w:val="146"/>
        </w:trPr>
        <w:tc>
          <w:tcPr>
            <w:tcW w:w="1931" w:type="dxa"/>
          </w:tcPr>
          <w:p w:rsidR="001876B0" w:rsidRPr="00AF65B5" w:rsidRDefault="001876B0" w:rsidP="00AF65B5">
            <w:pPr>
              <w:shd w:val="clear" w:color="auto" w:fill="FFFFFF"/>
              <w:jc w:val="both"/>
              <w:rPr>
                <w:rFonts w:ascii="Arial" w:hAnsi="Arial" w:cs="Arial"/>
              </w:rPr>
            </w:pPr>
          </w:p>
        </w:tc>
        <w:tc>
          <w:tcPr>
            <w:tcW w:w="8419" w:type="dxa"/>
          </w:tcPr>
          <w:p w:rsidR="002734F0" w:rsidRDefault="002734F0" w:rsidP="002734F0">
            <w:pPr>
              <w:tabs>
                <w:tab w:val="left" w:pos="284"/>
              </w:tabs>
              <w:autoSpaceDE w:val="0"/>
              <w:autoSpaceDN w:val="0"/>
              <w:adjustRightInd w:val="0"/>
              <w:ind w:left="284"/>
              <w:jc w:val="both"/>
              <w:rPr>
                <w:rFonts w:ascii="Arial" w:hAnsi="Arial" w:cs="Arial"/>
                <w:lang w:val="en-GB"/>
              </w:rPr>
            </w:pPr>
            <w:r w:rsidRPr="003F1596">
              <w:rPr>
                <w:rFonts w:ascii="Arial" w:hAnsi="Arial" w:cs="Arial"/>
                <w:lang w:val="en-GB"/>
              </w:rPr>
              <w:t xml:space="preserve">“international customer” means a customer of </w:t>
            </w:r>
            <w:r>
              <w:rPr>
                <w:rFonts w:ascii="Arial" w:hAnsi="Arial" w:cs="Arial"/>
                <w:lang w:val="en-GB"/>
              </w:rPr>
              <w:t xml:space="preserve">a credit institution that is included in the </w:t>
            </w:r>
            <w:r w:rsidRPr="00AF65B5">
              <w:rPr>
                <w:rFonts w:ascii="Arial" w:hAnsi="Arial" w:cs="Arial"/>
                <w:lang w:val="en-GB"/>
              </w:rPr>
              <w:t>catalogue</w:t>
            </w:r>
            <w:r>
              <w:rPr>
                <w:rFonts w:ascii="Arial" w:hAnsi="Arial" w:cs="Arial"/>
                <w:lang w:val="en-GB"/>
              </w:rPr>
              <w:t>, who is:</w:t>
            </w:r>
          </w:p>
          <w:p w:rsidR="002734F0" w:rsidRDefault="002734F0" w:rsidP="002734F0">
            <w:pPr>
              <w:numPr>
                <w:ilvl w:val="0"/>
                <w:numId w:val="45"/>
              </w:numPr>
              <w:tabs>
                <w:tab w:val="left" w:pos="284"/>
              </w:tabs>
              <w:autoSpaceDE w:val="0"/>
              <w:autoSpaceDN w:val="0"/>
              <w:adjustRightInd w:val="0"/>
              <w:jc w:val="both"/>
              <w:rPr>
                <w:rFonts w:ascii="Arial" w:hAnsi="Arial" w:cs="Arial"/>
                <w:lang w:val="en-GB"/>
              </w:rPr>
            </w:pPr>
            <w:r>
              <w:rPr>
                <w:rFonts w:ascii="Arial" w:hAnsi="Arial" w:cs="Arial"/>
                <w:lang w:val="en-GB"/>
              </w:rPr>
              <w:t xml:space="preserve">non </w:t>
            </w:r>
            <w:r w:rsidRPr="00296192">
              <w:rPr>
                <w:rFonts w:ascii="Arial" w:hAnsi="Arial" w:cs="Arial"/>
                <w:lang w:val="en-GB"/>
              </w:rPr>
              <w:t>resident of Cyprus as defined in the Directive of the Central Bank of Cyprus for the definition of the word "resident of Cyprus" for statistical purposes, issued on 27 June 2008 under the Central Bank of Cyprus Laws of 2002 to 2007 or</w:t>
            </w:r>
          </w:p>
          <w:p w:rsidR="002734F0" w:rsidRDefault="002734F0" w:rsidP="002734F0">
            <w:pPr>
              <w:tabs>
                <w:tab w:val="left" w:pos="284"/>
              </w:tabs>
              <w:autoSpaceDE w:val="0"/>
              <w:autoSpaceDN w:val="0"/>
              <w:adjustRightInd w:val="0"/>
              <w:ind w:left="644"/>
              <w:jc w:val="both"/>
              <w:rPr>
                <w:rFonts w:ascii="Arial" w:hAnsi="Arial" w:cs="Arial"/>
                <w:lang w:val="en-GB"/>
              </w:rPr>
            </w:pPr>
          </w:p>
          <w:p w:rsidR="003062DE" w:rsidRPr="00AF65B5" w:rsidRDefault="002734F0" w:rsidP="002734F0">
            <w:pPr>
              <w:numPr>
                <w:ilvl w:val="0"/>
                <w:numId w:val="45"/>
              </w:numPr>
              <w:shd w:val="clear" w:color="auto" w:fill="FFFFFF"/>
              <w:tabs>
                <w:tab w:val="left" w:pos="284"/>
              </w:tabs>
              <w:autoSpaceDE w:val="0"/>
              <w:autoSpaceDN w:val="0"/>
              <w:adjustRightInd w:val="0"/>
              <w:ind w:left="693" w:hanging="425"/>
              <w:jc w:val="both"/>
              <w:rPr>
                <w:rFonts w:ascii="Arial" w:hAnsi="Arial" w:cs="Arial"/>
              </w:rPr>
            </w:pPr>
            <w:r>
              <w:rPr>
                <w:rFonts w:ascii="Arial" w:hAnsi="Arial" w:cs="Arial"/>
                <w:lang w:val="en-GB"/>
              </w:rPr>
              <w:t>a corporation, trust</w:t>
            </w:r>
            <w:r w:rsidRPr="00296192">
              <w:rPr>
                <w:rFonts w:ascii="Arial" w:hAnsi="Arial" w:cs="Arial"/>
                <w:lang w:val="en-GB"/>
              </w:rPr>
              <w:t xml:space="preserve">, partnership or legal entity, whereby </w:t>
            </w:r>
            <w:r>
              <w:rPr>
                <w:rFonts w:ascii="Arial" w:hAnsi="Arial" w:cs="Arial"/>
                <w:lang w:val="en-GB"/>
              </w:rPr>
              <w:t>100</w:t>
            </w:r>
            <w:r w:rsidRPr="00296192">
              <w:rPr>
                <w:rFonts w:ascii="Arial" w:hAnsi="Arial" w:cs="Arial"/>
                <w:lang w:val="en-GB"/>
              </w:rPr>
              <w:t xml:space="preserve">% of the ultimate beneficial owners thereof are non resident natural persons or a company listed on a recognised exchange  ,outside the Republic, as defined in the </w:t>
            </w:r>
            <w:r w:rsidRPr="00296192">
              <w:rPr>
                <w:rFonts w:ascii="Arial" w:hAnsi="Arial" w:cs="Arial"/>
                <w:bCs/>
                <w:lang w:val="en-GB"/>
              </w:rPr>
              <w:t xml:space="preserve">Directive for the calculation of the capital requirements and large exposures of banks of 2006 to (No.2) of 2011. </w:t>
            </w:r>
            <w:r w:rsidRPr="00296192">
              <w:rPr>
                <w:rFonts w:ascii="Arial" w:hAnsi="Arial" w:cs="Arial"/>
                <w:lang w:val="en-GB"/>
              </w:rPr>
              <w:t xml:space="preserve">Provided that </w:t>
            </w:r>
            <w:r w:rsidRPr="00296192">
              <w:rPr>
                <w:rFonts w:ascii="Arial" w:hAnsi="Arial" w:cs="Arial"/>
                <w:lang w:val="en-GB"/>
              </w:rPr>
              <w:lastRenderedPageBreak/>
              <w:t>any such company is not listed on the Cyprus Stock Exchange</w:t>
            </w:r>
            <w:r>
              <w:rPr>
                <w:rFonts w:ascii="Arial" w:hAnsi="Arial" w:cs="Arial"/>
                <w:lang w:val="en-GB"/>
              </w:rPr>
              <w:t>∙</w:t>
            </w:r>
          </w:p>
        </w:tc>
      </w:tr>
      <w:tr w:rsidR="001876B0" w:rsidRPr="00AF65B5" w:rsidTr="00075E25">
        <w:trPr>
          <w:trHeight w:val="146"/>
        </w:trPr>
        <w:tc>
          <w:tcPr>
            <w:tcW w:w="1931" w:type="dxa"/>
          </w:tcPr>
          <w:p w:rsidR="001876B0" w:rsidRPr="00AF65B5" w:rsidRDefault="001876B0"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p w:rsidR="00527C66" w:rsidRPr="00AF65B5" w:rsidRDefault="00527C66" w:rsidP="00AF65B5">
            <w:pPr>
              <w:shd w:val="clear" w:color="auto" w:fill="FFFFFF"/>
              <w:jc w:val="both"/>
              <w:rPr>
                <w:rFonts w:ascii="Arial" w:hAnsi="Arial" w:cs="Arial"/>
              </w:rPr>
            </w:pPr>
          </w:p>
        </w:tc>
        <w:tc>
          <w:tcPr>
            <w:tcW w:w="8419" w:type="dxa"/>
          </w:tcPr>
          <w:p w:rsidR="002734F0" w:rsidRDefault="002734F0" w:rsidP="00AF65B5">
            <w:pPr>
              <w:shd w:val="clear" w:color="auto" w:fill="FFFFFF"/>
              <w:ind w:left="268"/>
              <w:jc w:val="both"/>
              <w:rPr>
                <w:rFonts w:ascii="Arial" w:hAnsi="Arial" w:cs="Arial"/>
              </w:rPr>
            </w:pPr>
          </w:p>
          <w:p w:rsidR="002734F0" w:rsidRDefault="002734F0" w:rsidP="002734F0">
            <w:pPr>
              <w:shd w:val="clear" w:color="auto" w:fill="FFFFFF"/>
              <w:tabs>
                <w:tab w:val="left" w:pos="284"/>
              </w:tabs>
              <w:autoSpaceDE w:val="0"/>
              <w:autoSpaceDN w:val="0"/>
              <w:adjustRightInd w:val="0"/>
              <w:ind w:left="284"/>
              <w:jc w:val="both"/>
              <w:rPr>
                <w:rFonts w:ascii="Arial" w:hAnsi="Arial" w:cs="Arial"/>
                <w:lang w:val="en-GB"/>
              </w:rPr>
            </w:pPr>
            <w:r w:rsidRPr="00AF65B5">
              <w:rPr>
                <w:rFonts w:ascii="Arial" w:hAnsi="Arial" w:cs="Arial"/>
                <w:lang w:val="en-GB"/>
              </w:rPr>
              <w:t>“domestic customer” means a customer of a credit in</w:t>
            </w:r>
            <w:r>
              <w:rPr>
                <w:rFonts w:ascii="Arial" w:hAnsi="Arial" w:cs="Arial"/>
                <w:lang w:val="en-GB"/>
              </w:rPr>
              <w:t>stitution in the Republic other</w:t>
            </w:r>
            <w:r w:rsidRPr="00AF65B5">
              <w:rPr>
                <w:rFonts w:ascii="Arial" w:hAnsi="Arial" w:cs="Arial"/>
                <w:lang w:val="en-GB"/>
              </w:rPr>
              <w:t xml:space="preserve"> than an international customer</w:t>
            </w:r>
            <w:r>
              <w:rPr>
                <w:rFonts w:ascii="Arial" w:hAnsi="Arial" w:cs="Arial"/>
                <w:lang w:val="en-GB"/>
              </w:rPr>
              <w:t>∙</w:t>
            </w:r>
          </w:p>
          <w:p w:rsidR="002734F0" w:rsidRPr="002734F0" w:rsidRDefault="002734F0" w:rsidP="00AF65B5">
            <w:pPr>
              <w:shd w:val="clear" w:color="auto" w:fill="FFFFFF"/>
              <w:ind w:left="268"/>
              <w:jc w:val="both"/>
              <w:rPr>
                <w:rFonts w:ascii="Arial" w:hAnsi="Arial" w:cs="Arial"/>
                <w:lang w:val="en-GB"/>
              </w:rPr>
            </w:pPr>
          </w:p>
          <w:p w:rsidR="00D8406B" w:rsidRPr="00296192" w:rsidRDefault="00D8406B" w:rsidP="002734F0">
            <w:pPr>
              <w:shd w:val="clear" w:color="auto" w:fill="FFFFFF"/>
              <w:tabs>
                <w:tab w:val="left" w:pos="284"/>
              </w:tabs>
              <w:autoSpaceDE w:val="0"/>
              <w:autoSpaceDN w:val="0"/>
              <w:adjustRightInd w:val="0"/>
              <w:ind w:left="284"/>
              <w:jc w:val="both"/>
              <w:rPr>
                <w:rFonts w:ascii="Arial" w:hAnsi="Arial" w:cs="Arial"/>
                <w:lang w:val="en-GB"/>
              </w:rPr>
            </w:pPr>
          </w:p>
          <w:p w:rsidR="006D17E3" w:rsidRPr="00AF65B5" w:rsidRDefault="006D17E3" w:rsidP="00AF65B5">
            <w:pPr>
              <w:shd w:val="clear" w:color="auto" w:fill="FFFFFF"/>
              <w:tabs>
                <w:tab w:val="left" w:pos="284"/>
              </w:tabs>
              <w:autoSpaceDE w:val="0"/>
              <w:autoSpaceDN w:val="0"/>
              <w:adjustRightInd w:val="0"/>
              <w:ind w:left="284"/>
              <w:jc w:val="both"/>
              <w:rPr>
                <w:rFonts w:ascii="Arial" w:hAnsi="Arial" w:cs="Arial"/>
                <w:lang w:val="en-GB"/>
              </w:rPr>
            </w:pPr>
          </w:p>
          <w:p w:rsidR="002734F0" w:rsidRPr="00AF65B5" w:rsidRDefault="002734F0" w:rsidP="002734F0">
            <w:pPr>
              <w:shd w:val="clear" w:color="auto" w:fill="FFFFFF"/>
              <w:tabs>
                <w:tab w:val="left" w:pos="284"/>
              </w:tabs>
              <w:autoSpaceDE w:val="0"/>
              <w:autoSpaceDN w:val="0"/>
              <w:adjustRightInd w:val="0"/>
              <w:ind w:left="284"/>
              <w:jc w:val="both"/>
              <w:rPr>
                <w:rFonts w:ascii="Arial" w:hAnsi="Arial" w:cs="Arial"/>
                <w:lang w:val="en-GB"/>
              </w:rPr>
            </w:pPr>
            <w:r w:rsidRPr="00AF65B5">
              <w:rPr>
                <w:rFonts w:ascii="Arial" w:hAnsi="Arial" w:cs="Arial"/>
                <w:lang w:val="en-GB"/>
              </w:rPr>
              <w:t xml:space="preserve">“compliance officer” means the compliance officer as defined in section 69 of the </w:t>
            </w:r>
            <w:r w:rsidRPr="00AF65B5">
              <w:rPr>
                <w:rFonts w:ascii="Arial" w:hAnsi="Arial" w:cs="Arial"/>
                <w:bCs/>
              </w:rPr>
              <w:t>the Prevention and Suppression of Money Laundering Activities Law</w:t>
            </w:r>
            <w:r>
              <w:rPr>
                <w:rFonts w:ascii="Arial" w:hAnsi="Arial" w:cs="Arial"/>
                <w:bCs/>
              </w:rPr>
              <w:t>∙</w:t>
            </w:r>
          </w:p>
          <w:p w:rsidR="000E2F76" w:rsidRPr="00AF65B5" w:rsidRDefault="000E2F76" w:rsidP="00AF65B5">
            <w:pPr>
              <w:shd w:val="clear" w:color="auto" w:fill="FFFFFF"/>
              <w:tabs>
                <w:tab w:val="left" w:pos="284"/>
              </w:tabs>
              <w:autoSpaceDE w:val="0"/>
              <w:autoSpaceDN w:val="0"/>
              <w:adjustRightInd w:val="0"/>
              <w:ind w:left="284"/>
              <w:jc w:val="both"/>
              <w:rPr>
                <w:rFonts w:ascii="Arial" w:hAnsi="Arial" w:cs="Arial"/>
                <w:lang w:val="en-GB"/>
              </w:rPr>
            </w:pPr>
          </w:p>
          <w:p w:rsidR="002734F0" w:rsidRDefault="002734F0" w:rsidP="002734F0">
            <w:pPr>
              <w:shd w:val="clear" w:color="auto" w:fill="FFFFFF"/>
              <w:ind w:left="268"/>
              <w:jc w:val="both"/>
              <w:rPr>
                <w:rFonts w:ascii="Arial" w:hAnsi="Arial" w:cs="Arial"/>
              </w:rPr>
            </w:pPr>
            <w:r w:rsidRPr="00AF65B5">
              <w:rPr>
                <w:rFonts w:ascii="Arial" w:hAnsi="Arial" w:cs="Arial"/>
              </w:rPr>
              <w:t>«Law» means The Enforcement of Restrictive Measures on Transactions in case of Emergency Law of 2013.</w:t>
            </w:r>
          </w:p>
          <w:p w:rsidR="000E2F76" w:rsidRPr="002734F0" w:rsidRDefault="000E2F76" w:rsidP="00AF65B5">
            <w:pPr>
              <w:shd w:val="clear" w:color="auto" w:fill="FFFFFF"/>
              <w:tabs>
                <w:tab w:val="left" w:pos="284"/>
              </w:tabs>
              <w:autoSpaceDE w:val="0"/>
              <w:autoSpaceDN w:val="0"/>
              <w:adjustRightInd w:val="0"/>
              <w:ind w:left="284"/>
              <w:jc w:val="both"/>
              <w:rPr>
                <w:rFonts w:ascii="Arial" w:hAnsi="Arial" w:cs="Arial"/>
              </w:rPr>
            </w:pPr>
          </w:p>
          <w:p w:rsidR="001876B0" w:rsidRPr="00AF65B5" w:rsidRDefault="001876B0" w:rsidP="00AF65B5">
            <w:pPr>
              <w:shd w:val="clear" w:color="auto" w:fill="FFFFFF"/>
              <w:tabs>
                <w:tab w:val="left" w:pos="284"/>
              </w:tabs>
              <w:autoSpaceDE w:val="0"/>
              <w:autoSpaceDN w:val="0"/>
              <w:adjustRightInd w:val="0"/>
              <w:ind w:left="284"/>
              <w:jc w:val="both"/>
              <w:rPr>
                <w:rFonts w:ascii="Arial" w:hAnsi="Arial" w:cs="Arial"/>
              </w:rPr>
            </w:pPr>
            <w:r w:rsidRPr="00AF65B5">
              <w:rPr>
                <w:rFonts w:ascii="Arial" w:hAnsi="Arial" w:cs="Arial"/>
              </w:rPr>
              <w:t xml:space="preserve">(2) </w:t>
            </w:r>
            <w:r w:rsidR="001801B2" w:rsidRPr="00AF65B5">
              <w:rPr>
                <w:rFonts w:ascii="Arial" w:hAnsi="Arial" w:cs="Arial"/>
              </w:rPr>
              <w:t xml:space="preserve">Terms not </w:t>
            </w:r>
            <w:r w:rsidR="007F1C95" w:rsidRPr="00AF65B5">
              <w:rPr>
                <w:rFonts w:ascii="Arial" w:hAnsi="Arial" w:cs="Arial"/>
              </w:rPr>
              <w:t xml:space="preserve">otherwise </w:t>
            </w:r>
            <w:r w:rsidR="001801B2" w:rsidRPr="00AF65B5">
              <w:rPr>
                <w:rFonts w:ascii="Arial" w:hAnsi="Arial" w:cs="Arial"/>
              </w:rPr>
              <w:t xml:space="preserve">defined in this </w:t>
            </w:r>
            <w:r w:rsidR="000D73FD" w:rsidRPr="00AF65B5">
              <w:rPr>
                <w:rFonts w:ascii="Arial" w:hAnsi="Arial" w:cs="Arial"/>
              </w:rPr>
              <w:t>D</w:t>
            </w:r>
            <w:r w:rsidR="007F1C95" w:rsidRPr="00AF65B5">
              <w:rPr>
                <w:rFonts w:ascii="Arial" w:hAnsi="Arial" w:cs="Arial"/>
              </w:rPr>
              <w:t>ecree</w:t>
            </w:r>
            <w:r w:rsidR="001801B2" w:rsidRPr="00AF65B5">
              <w:rPr>
                <w:rFonts w:ascii="Arial" w:hAnsi="Arial" w:cs="Arial"/>
              </w:rPr>
              <w:t xml:space="preserve"> shall have the meaning ascribed to them by the Law</w:t>
            </w:r>
            <w:r w:rsidRPr="00AF65B5">
              <w:rPr>
                <w:rFonts w:ascii="Arial" w:hAnsi="Arial" w:cs="Arial"/>
              </w:rPr>
              <w:t>.</w:t>
            </w:r>
          </w:p>
        </w:tc>
      </w:tr>
      <w:tr w:rsidR="008C01F8" w:rsidRPr="00AF65B5" w:rsidTr="00075E25">
        <w:trPr>
          <w:trHeight w:val="146"/>
        </w:trPr>
        <w:tc>
          <w:tcPr>
            <w:tcW w:w="1931" w:type="dxa"/>
          </w:tcPr>
          <w:p w:rsidR="008C01F8" w:rsidRPr="00AF65B5" w:rsidRDefault="008C01F8" w:rsidP="00AF65B5">
            <w:pPr>
              <w:shd w:val="clear" w:color="auto" w:fill="FFFFFF"/>
              <w:jc w:val="both"/>
              <w:rPr>
                <w:rFonts w:ascii="Arial" w:hAnsi="Arial" w:cs="Arial"/>
              </w:rPr>
            </w:pPr>
          </w:p>
        </w:tc>
        <w:tc>
          <w:tcPr>
            <w:tcW w:w="8419" w:type="dxa"/>
          </w:tcPr>
          <w:p w:rsidR="008C01F8" w:rsidRPr="00AF65B5" w:rsidRDefault="008C01F8" w:rsidP="00AF65B5">
            <w:pPr>
              <w:shd w:val="clear" w:color="auto" w:fill="FFFFFF"/>
              <w:tabs>
                <w:tab w:val="left" w:pos="284"/>
              </w:tabs>
              <w:autoSpaceDE w:val="0"/>
              <w:autoSpaceDN w:val="0"/>
              <w:adjustRightInd w:val="0"/>
              <w:ind w:left="284"/>
              <w:jc w:val="both"/>
              <w:rPr>
                <w:rFonts w:ascii="Arial" w:hAnsi="Arial" w:cs="Arial"/>
              </w:rPr>
            </w:pPr>
          </w:p>
        </w:tc>
      </w:tr>
      <w:tr w:rsidR="008C01F8" w:rsidRPr="00AF65B5" w:rsidTr="00075E25">
        <w:trPr>
          <w:trHeight w:val="146"/>
        </w:trPr>
        <w:tc>
          <w:tcPr>
            <w:tcW w:w="1931" w:type="dxa"/>
          </w:tcPr>
          <w:p w:rsidR="008C01F8" w:rsidRPr="00AF65B5" w:rsidRDefault="008C01F8"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F9727F" w:rsidRPr="00AF65B5" w:rsidRDefault="00F9727F"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55733C" w:rsidRPr="00AF65B5" w:rsidRDefault="0055733C" w:rsidP="00AF65B5">
            <w:pPr>
              <w:shd w:val="clear" w:color="auto" w:fill="FFFFFF"/>
              <w:jc w:val="both"/>
              <w:rPr>
                <w:rFonts w:ascii="Arial" w:hAnsi="Arial" w:cs="Arial"/>
              </w:rPr>
            </w:pPr>
          </w:p>
          <w:p w:rsidR="00BC0E37" w:rsidRPr="00AF65B5" w:rsidRDefault="00BC0E37" w:rsidP="00AF65B5">
            <w:pPr>
              <w:shd w:val="clear" w:color="auto" w:fill="FFFFFF"/>
              <w:jc w:val="both"/>
              <w:rPr>
                <w:rFonts w:ascii="Arial" w:hAnsi="Arial" w:cs="Arial"/>
              </w:rPr>
            </w:pPr>
          </w:p>
        </w:tc>
        <w:tc>
          <w:tcPr>
            <w:tcW w:w="8419" w:type="dxa"/>
          </w:tcPr>
          <w:p w:rsidR="001B1A05" w:rsidRPr="002F5B0E" w:rsidRDefault="00DC558E" w:rsidP="00AF65B5">
            <w:pPr>
              <w:shd w:val="clear" w:color="auto" w:fill="FFFFFF"/>
              <w:ind w:left="409" w:hanging="409"/>
              <w:jc w:val="both"/>
              <w:rPr>
                <w:rFonts w:ascii="Arial" w:hAnsi="Arial" w:cs="Arial"/>
              </w:rPr>
            </w:pPr>
            <w:r w:rsidRPr="002F5B0E">
              <w:rPr>
                <w:rFonts w:ascii="Arial" w:hAnsi="Arial" w:cs="Arial"/>
              </w:rPr>
              <w:lastRenderedPageBreak/>
              <w:t>3.</w:t>
            </w:r>
            <w:r w:rsidR="0000178D" w:rsidRPr="002F5B0E">
              <w:rPr>
                <w:rFonts w:ascii="Arial" w:hAnsi="Arial" w:cs="Arial"/>
              </w:rPr>
              <w:t xml:space="preserve">  </w:t>
            </w:r>
            <w:r w:rsidR="00AF65B5" w:rsidRPr="002F5B0E">
              <w:rPr>
                <w:rFonts w:ascii="Arial" w:hAnsi="Arial" w:cs="Arial"/>
              </w:rPr>
              <w:t>(1)</w:t>
            </w:r>
            <w:r w:rsidR="003062DE" w:rsidRPr="002F5B0E">
              <w:rPr>
                <w:rFonts w:ascii="Arial" w:hAnsi="Arial" w:cs="Arial"/>
              </w:rPr>
              <w:t xml:space="preserve"> </w:t>
            </w:r>
            <w:r w:rsidR="007329D7" w:rsidRPr="002F5B0E">
              <w:rPr>
                <w:rFonts w:ascii="Arial" w:hAnsi="Arial" w:cs="Arial"/>
              </w:rPr>
              <w:t>A credit</w:t>
            </w:r>
            <w:r w:rsidR="00D44300" w:rsidRPr="002F5B0E">
              <w:rPr>
                <w:rFonts w:ascii="Arial" w:hAnsi="Arial" w:cs="Arial"/>
                <w:lang w:val="en-GB"/>
              </w:rPr>
              <w:t xml:space="preserve"> institution that </w:t>
            </w:r>
            <w:r w:rsidR="00E75659" w:rsidRPr="002F5B0E">
              <w:rPr>
                <w:rFonts w:ascii="Arial" w:hAnsi="Arial" w:cs="Arial"/>
                <w:lang w:val="en-GB"/>
              </w:rPr>
              <w:t>satisfies</w:t>
            </w:r>
            <w:r w:rsidR="00821E8C" w:rsidRPr="002F5B0E">
              <w:rPr>
                <w:rFonts w:ascii="Arial" w:hAnsi="Arial" w:cs="Arial"/>
                <w:lang w:val="en-GB"/>
              </w:rPr>
              <w:t xml:space="preserve"> the </w:t>
            </w:r>
            <w:r w:rsidR="00D129EF" w:rsidRPr="002F5B0E">
              <w:rPr>
                <w:rFonts w:ascii="Arial" w:hAnsi="Arial" w:cs="Arial"/>
                <w:lang w:val="en-GB"/>
              </w:rPr>
              <w:t>condition</w:t>
            </w:r>
            <w:r w:rsidR="00821E8C" w:rsidRPr="002F5B0E">
              <w:rPr>
                <w:rFonts w:ascii="Arial" w:hAnsi="Arial" w:cs="Arial"/>
                <w:lang w:val="en-GB"/>
              </w:rPr>
              <w:t xml:space="preserve">s </w:t>
            </w:r>
            <w:r w:rsidR="003062DE" w:rsidRPr="002F5B0E">
              <w:rPr>
                <w:rFonts w:ascii="Arial" w:hAnsi="Arial" w:cs="Arial"/>
                <w:lang w:val="en-GB"/>
              </w:rPr>
              <w:t xml:space="preserve">of this </w:t>
            </w:r>
            <w:r w:rsidR="00673B06" w:rsidRPr="002F5B0E">
              <w:rPr>
                <w:rFonts w:ascii="Arial" w:hAnsi="Arial" w:cs="Arial"/>
                <w:lang w:val="en-GB"/>
              </w:rPr>
              <w:t>paragraph</w:t>
            </w:r>
            <w:r w:rsidR="003062DE" w:rsidRPr="002F5B0E">
              <w:rPr>
                <w:rFonts w:ascii="Arial" w:hAnsi="Arial" w:cs="Arial"/>
                <w:lang w:val="en-GB"/>
              </w:rPr>
              <w:t xml:space="preserve"> </w:t>
            </w:r>
            <w:r w:rsidR="00821E8C" w:rsidRPr="002F5B0E">
              <w:rPr>
                <w:rFonts w:ascii="Arial" w:hAnsi="Arial" w:cs="Arial"/>
                <w:lang w:val="en-GB"/>
              </w:rPr>
              <w:t xml:space="preserve">may apply to the Central Bank requesting </w:t>
            </w:r>
            <w:r w:rsidR="007329D7" w:rsidRPr="002F5B0E">
              <w:rPr>
                <w:rFonts w:ascii="Arial" w:hAnsi="Arial" w:cs="Arial"/>
                <w:lang w:val="en-GB"/>
              </w:rPr>
              <w:t>its inclusion in the catalogue</w:t>
            </w:r>
            <w:r w:rsidR="00673B06" w:rsidRPr="002F5B0E">
              <w:rPr>
                <w:rFonts w:ascii="Arial" w:hAnsi="Arial" w:cs="Arial"/>
              </w:rPr>
              <w:t xml:space="preserve"> of </w:t>
            </w:r>
            <w:r w:rsidR="000D7770" w:rsidRPr="002F5B0E">
              <w:rPr>
                <w:rFonts w:ascii="Arial" w:hAnsi="Arial" w:cs="Arial"/>
              </w:rPr>
              <w:t>credit institution</w:t>
            </w:r>
            <w:r w:rsidR="00BE0E5D" w:rsidRPr="002F5B0E">
              <w:rPr>
                <w:rFonts w:ascii="Arial" w:hAnsi="Arial" w:cs="Arial"/>
              </w:rPr>
              <w:t>s</w:t>
            </w:r>
            <w:r w:rsidR="00673B06" w:rsidRPr="002F5B0E">
              <w:rPr>
                <w:rFonts w:ascii="Arial" w:hAnsi="Arial" w:cs="Arial"/>
              </w:rPr>
              <w:t>,</w:t>
            </w:r>
            <w:r w:rsidR="000D7770" w:rsidRPr="002F5B0E">
              <w:rPr>
                <w:rFonts w:ascii="Arial" w:hAnsi="Arial" w:cs="Arial"/>
              </w:rPr>
              <w:t xml:space="preserve"> </w:t>
            </w:r>
            <w:r w:rsidR="00F03ACB" w:rsidRPr="002F5B0E">
              <w:rPr>
                <w:rFonts w:ascii="Arial" w:hAnsi="Arial" w:cs="Arial"/>
              </w:rPr>
              <w:t xml:space="preserve">set out in the Annex of this Decree. </w:t>
            </w:r>
          </w:p>
          <w:p w:rsidR="00D44300" w:rsidRPr="002F5B0E" w:rsidRDefault="00F03ACB" w:rsidP="00AF65B5">
            <w:pPr>
              <w:shd w:val="clear" w:color="auto" w:fill="FFFFFF"/>
              <w:ind w:left="409"/>
              <w:jc w:val="both"/>
              <w:rPr>
                <w:rFonts w:ascii="Arial" w:hAnsi="Arial" w:cs="Arial"/>
              </w:rPr>
            </w:pPr>
            <w:r w:rsidRPr="002F5B0E">
              <w:rPr>
                <w:rFonts w:ascii="Arial" w:hAnsi="Arial" w:cs="Arial"/>
                <w:lang w:val="en-GB"/>
              </w:rPr>
              <w:t xml:space="preserve">A credit Institution is </w:t>
            </w:r>
            <w:r w:rsidR="003A4549" w:rsidRPr="002F5B0E">
              <w:rPr>
                <w:rFonts w:ascii="Arial" w:hAnsi="Arial" w:cs="Arial"/>
                <w:lang w:val="en-GB"/>
              </w:rPr>
              <w:t xml:space="preserve">only </w:t>
            </w:r>
            <w:r w:rsidRPr="002F5B0E">
              <w:rPr>
                <w:rFonts w:ascii="Arial" w:hAnsi="Arial" w:cs="Arial"/>
                <w:lang w:val="en-GB"/>
              </w:rPr>
              <w:t xml:space="preserve">included in the catalogue set in the </w:t>
            </w:r>
            <w:r w:rsidR="00125593" w:rsidRPr="002F5B0E">
              <w:rPr>
                <w:rFonts w:ascii="Arial" w:hAnsi="Arial" w:cs="Arial"/>
                <w:lang w:val="en-GB"/>
              </w:rPr>
              <w:t xml:space="preserve">Annex </w:t>
            </w:r>
            <w:r w:rsidRPr="002F5B0E">
              <w:rPr>
                <w:rFonts w:ascii="Arial" w:hAnsi="Arial" w:cs="Arial"/>
                <w:lang w:val="en-GB"/>
              </w:rPr>
              <w:t xml:space="preserve">of </w:t>
            </w:r>
            <w:r w:rsidR="00125593" w:rsidRPr="002F5B0E">
              <w:rPr>
                <w:rFonts w:ascii="Arial" w:hAnsi="Arial" w:cs="Arial"/>
                <w:lang w:val="en-GB"/>
              </w:rPr>
              <w:t>this Decree</w:t>
            </w:r>
            <w:r w:rsidR="00125593" w:rsidRPr="002F5B0E">
              <w:rPr>
                <w:rFonts w:ascii="Arial" w:hAnsi="Arial" w:cs="Arial"/>
              </w:rPr>
              <w:t xml:space="preserve"> </w:t>
            </w:r>
            <w:r w:rsidR="007329D7" w:rsidRPr="002F5B0E">
              <w:rPr>
                <w:rFonts w:ascii="Arial" w:hAnsi="Arial" w:cs="Arial"/>
              </w:rPr>
              <w:t xml:space="preserve">provided that </w:t>
            </w:r>
            <w:r w:rsidR="00673B06" w:rsidRPr="002F5B0E">
              <w:rPr>
                <w:rFonts w:ascii="Arial" w:hAnsi="Arial" w:cs="Arial"/>
              </w:rPr>
              <w:t xml:space="preserve">the Governor </w:t>
            </w:r>
            <w:r w:rsidR="001B1A05" w:rsidRPr="002F5B0E">
              <w:rPr>
                <w:rFonts w:ascii="Arial" w:hAnsi="Arial" w:cs="Arial"/>
              </w:rPr>
              <w:t xml:space="preserve">is </w:t>
            </w:r>
            <w:r w:rsidR="007329D7" w:rsidRPr="002F5B0E">
              <w:rPr>
                <w:rFonts w:ascii="Arial" w:hAnsi="Arial" w:cs="Arial"/>
              </w:rPr>
              <w:t xml:space="preserve">satisfied that </w:t>
            </w:r>
            <w:r w:rsidR="002B1848" w:rsidRPr="002F5B0E">
              <w:rPr>
                <w:rFonts w:ascii="Arial" w:hAnsi="Arial" w:cs="Arial"/>
              </w:rPr>
              <w:t xml:space="preserve">all of </w:t>
            </w:r>
            <w:r w:rsidR="007329D7" w:rsidRPr="002F5B0E">
              <w:rPr>
                <w:rFonts w:ascii="Arial" w:hAnsi="Arial" w:cs="Arial"/>
              </w:rPr>
              <w:t xml:space="preserve">the following conditions </w:t>
            </w:r>
            <w:r w:rsidR="001B1A05" w:rsidRPr="002F5B0E">
              <w:rPr>
                <w:rFonts w:ascii="Arial" w:hAnsi="Arial" w:cs="Arial"/>
              </w:rPr>
              <w:t xml:space="preserve">are </w:t>
            </w:r>
            <w:r w:rsidR="002B1848" w:rsidRPr="002F5B0E">
              <w:rPr>
                <w:rFonts w:ascii="Arial" w:hAnsi="Arial" w:cs="Arial"/>
              </w:rPr>
              <w:t>met</w:t>
            </w:r>
            <w:r w:rsidR="001B1A05" w:rsidRPr="002F5B0E">
              <w:rPr>
                <w:rFonts w:ascii="Arial" w:hAnsi="Arial" w:cs="Arial"/>
              </w:rPr>
              <w:t xml:space="preserve">: </w:t>
            </w:r>
          </w:p>
          <w:p w:rsidR="00AF65B5" w:rsidRPr="002F5B0E" w:rsidRDefault="00AF65B5" w:rsidP="00AF65B5">
            <w:pPr>
              <w:shd w:val="clear" w:color="auto" w:fill="FFFFFF"/>
              <w:ind w:left="409"/>
              <w:jc w:val="both"/>
              <w:rPr>
                <w:rFonts w:ascii="Arial" w:hAnsi="Arial" w:cs="Arial"/>
              </w:rPr>
            </w:pPr>
          </w:p>
          <w:p w:rsidR="008679DB" w:rsidRPr="002F5B0E" w:rsidRDefault="007329D7" w:rsidP="008679DB">
            <w:pPr>
              <w:pStyle w:val="NormalWeb"/>
              <w:numPr>
                <w:ilvl w:val="0"/>
                <w:numId w:val="35"/>
              </w:numPr>
              <w:shd w:val="clear" w:color="auto" w:fill="FFFFFF"/>
              <w:tabs>
                <w:tab w:val="left" w:pos="1418"/>
              </w:tabs>
              <w:spacing w:before="0" w:beforeAutospacing="0" w:after="0" w:afterAutospacing="0"/>
              <w:ind w:left="1418" w:hanging="1009"/>
              <w:jc w:val="both"/>
              <w:rPr>
                <w:rFonts w:ascii="Arial" w:hAnsi="Arial" w:cs="Arial"/>
                <w:bCs/>
                <w:lang w:val="en-GB"/>
              </w:rPr>
            </w:pPr>
            <w:r w:rsidRPr="002F5B0E">
              <w:rPr>
                <w:rFonts w:ascii="Arial" w:hAnsi="Arial" w:cs="Arial"/>
                <w:lang w:val="en-GB"/>
              </w:rPr>
              <w:t xml:space="preserve">The credit institution is a branch or a </w:t>
            </w:r>
            <w:r w:rsidR="00060A8D" w:rsidRPr="002F5B0E">
              <w:rPr>
                <w:rFonts w:ascii="Arial" w:hAnsi="Arial" w:cs="Arial"/>
                <w:lang w:val="en-GB"/>
              </w:rPr>
              <w:t xml:space="preserve">more than 50% </w:t>
            </w:r>
            <w:r w:rsidRPr="002F5B0E">
              <w:rPr>
                <w:rFonts w:ascii="Arial" w:hAnsi="Arial" w:cs="Arial"/>
                <w:lang w:val="en-GB"/>
              </w:rPr>
              <w:t xml:space="preserve">subsidiary of a foreign bank. </w:t>
            </w:r>
          </w:p>
          <w:p w:rsidR="00545992" w:rsidRPr="002F5B0E" w:rsidRDefault="00545992" w:rsidP="008679DB">
            <w:pPr>
              <w:pStyle w:val="NormalWeb"/>
              <w:shd w:val="clear" w:color="auto" w:fill="FFFFFF"/>
              <w:tabs>
                <w:tab w:val="left" w:pos="1418"/>
              </w:tabs>
              <w:spacing w:before="0" w:beforeAutospacing="0" w:after="0" w:afterAutospacing="0"/>
              <w:ind w:left="1418"/>
              <w:jc w:val="both"/>
              <w:rPr>
                <w:rFonts w:ascii="Arial" w:hAnsi="Arial" w:cs="Arial"/>
                <w:bCs/>
                <w:lang w:val="en-GB"/>
              </w:rPr>
            </w:pPr>
          </w:p>
          <w:p w:rsidR="008679DB" w:rsidRPr="002F5B0E" w:rsidRDefault="002C3569" w:rsidP="00E903BA">
            <w:pPr>
              <w:pStyle w:val="NormalWeb"/>
              <w:numPr>
                <w:ilvl w:val="0"/>
                <w:numId w:val="35"/>
              </w:numPr>
              <w:shd w:val="clear" w:color="auto" w:fill="FFFFFF"/>
              <w:spacing w:before="0" w:beforeAutospacing="0" w:after="0" w:afterAutospacing="0"/>
              <w:ind w:left="1402" w:hanging="993"/>
              <w:jc w:val="both"/>
              <w:rPr>
                <w:rFonts w:ascii="Arial" w:hAnsi="Arial" w:cs="Arial"/>
                <w:bCs/>
                <w:lang w:val="en-GB"/>
              </w:rPr>
            </w:pPr>
            <w:r w:rsidRPr="002F5B0E">
              <w:rPr>
                <w:rFonts w:ascii="Arial" w:hAnsi="Arial" w:cs="Arial"/>
                <w:lang w:val="en-GB"/>
              </w:rPr>
              <w:t xml:space="preserve">The credit institution </w:t>
            </w:r>
            <w:r w:rsidR="004C7FD4" w:rsidRPr="002F5B0E">
              <w:rPr>
                <w:rFonts w:ascii="Arial" w:hAnsi="Arial" w:cs="Arial"/>
                <w:lang w:val="en-GB"/>
              </w:rPr>
              <w:t xml:space="preserve">for the purpose of giving effect to this </w:t>
            </w:r>
            <w:r w:rsidR="00D8406B" w:rsidRPr="002F5B0E">
              <w:rPr>
                <w:rFonts w:ascii="Arial" w:hAnsi="Arial" w:cs="Arial"/>
                <w:lang w:val="en-GB"/>
              </w:rPr>
              <w:t>D</w:t>
            </w:r>
            <w:r w:rsidR="004C7FD4" w:rsidRPr="002F5B0E">
              <w:rPr>
                <w:rFonts w:ascii="Arial" w:hAnsi="Arial" w:cs="Arial"/>
                <w:lang w:val="en-GB"/>
              </w:rPr>
              <w:t xml:space="preserve">ecree </w:t>
            </w:r>
            <w:r w:rsidR="00F7737B" w:rsidRPr="002F5B0E">
              <w:rPr>
                <w:rFonts w:ascii="Arial" w:hAnsi="Arial" w:cs="Arial"/>
                <w:lang w:val="en-GB"/>
              </w:rPr>
              <w:t xml:space="preserve">internally </w:t>
            </w:r>
            <w:r w:rsidRPr="002F5B0E">
              <w:rPr>
                <w:rFonts w:ascii="Arial" w:hAnsi="Arial" w:cs="Arial"/>
                <w:lang w:val="en-GB"/>
              </w:rPr>
              <w:t>split</w:t>
            </w:r>
            <w:r w:rsidR="00F7737B" w:rsidRPr="002F5B0E">
              <w:rPr>
                <w:rFonts w:ascii="Arial" w:hAnsi="Arial" w:cs="Arial"/>
                <w:lang w:val="en-GB"/>
              </w:rPr>
              <w:t>s</w:t>
            </w:r>
            <w:r w:rsidRPr="002F5B0E">
              <w:rPr>
                <w:rFonts w:ascii="Arial" w:hAnsi="Arial" w:cs="Arial"/>
                <w:lang w:val="en-GB"/>
              </w:rPr>
              <w:t xml:space="preserve"> into two</w:t>
            </w:r>
            <w:r w:rsidR="00F7737B" w:rsidRPr="002F5B0E">
              <w:rPr>
                <w:rFonts w:ascii="Arial" w:hAnsi="Arial" w:cs="Arial"/>
                <w:lang w:val="en-GB"/>
              </w:rPr>
              <w:t xml:space="preserve"> </w:t>
            </w:r>
            <w:r w:rsidR="00353055" w:rsidRPr="002F5B0E">
              <w:rPr>
                <w:rFonts w:ascii="Arial" w:hAnsi="Arial" w:cs="Arial"/>
                <w:lang w:val="en-GB"/>
              </w:rPr>
              <w:t>operations:</w:t>
            </w:r>
            <w:r w:rsidR="00F7737B" w:rsidRPr="002F5B0E">
              <w:rPr>
                <w:rFonts w:ascii="Arial" w:hAnsi="Arial" w:cs="Arial"/>
                <w:lang w:val="en-GB"/>
              </w:rPr>
              <w:t xml:space="preserve"> </w:t>
            </w:r>
            <w:r w:rsidRPr="002F5B0E">
              <w:rPr>
                <w:rFonts w:ascii="Arial" w:hAnsi="Arial" w:cs="Arial"/>
                <w:lang w:val="en-GB"/>
              </w:rPr>
              <w:t xml:space="preserve">one dealing with international </w:t>
            </w:r>
            <w:r w:rsidR="00353055" w:rsidRPr="002F5B0E">
              <w:rPr>
                <w:rFonts w:ascii="Arial" w:hAnsi="Arial" w:cs="Arial"/>
                <w:lang w:val="en-GB"/>
              </w:rPr>
              <w:t>customers and</w:t>
            </w:r>
            <w:r w:rsidRPr="002F5B0E">
              <w:rPr>
                <w:rFonts w:ascii="Arial" w:hAnsi="Arial" w:cs="Arial"/>
                <w:lang w:val="en-GB"/>
              </w:rPr>
              <w:t xml:space="preserve"> the other with domestic customers</w:t>
            </w:r>
            <w:r w:rsidR="000D7770" w:rsidRPr="002F5B0E">
              <w:rPr>
                <w:rFonts w:ascii="Arial" w:hAnsi="Arial" w:cs="Arial"/>
                <w:lang w:val="en-GB"/>
              </w:rPr>
              <w:t>.</w:t>
            </w:r>
            <w:r w:rsidR="00F7737B" w:rsidRPr="002F5B0E">
              <w:rPr>
                <w:rFonts w:ascii="Arial" w:hAnsi="Arial" w:cs="Arial"/>
                <w:lang w:val="en-GB"/>
              </w:rPr>
              <w:t xml:space="preserve"> </w:t>
            </w:r>
          </w:p>
          <w:p w:rsidR="00AF65B5" w:rsidRPr="002F5B0E" w:rsidRDefault="00AF65B5" w:rsidP="008679DB">
            <w:pPr>
              <w:pStyle w:val="NormalWeb"/>
              <w:shd w:val="clear" w:color="auto" w:fill="FFFFFF"/>
              <w:tabs>
                <w:tab w:val="left" w:pos="1418"/>
              </w:tabs>
              <w:spacing w:before="0" w:beforeAutospacing="0" w:after="0" w:afterAutospacing="0"/>
              <w:ind w:left="2138" w:hanging="1009"/>
              <w:jc w:val="both"/>
              <w:rPr>
                <w:rFonts w:ascii="Arial" w:hAnsi="Arial" w:cs="Arial"/>
                <w:bCs/>
                <w:lang w:val="en-GB"/>
              </w:rPr>
            </w:pPr>
          </w:p>
          <w:p w:rsidR="002C3569" w:rsidRPr="002F5B0E" w:rsidRDefault="001B1A05" w:rsidP="008679DB">
            <w:pPr>
              <w:pStyle w:val="NormalWeb"/>
              <w:numPr>
                <w:ilvl w:val="0"/>
                <w:numId w:val="35"/>
              </w:numPr>
              <w:shd w:val="clear" w:color="auto" w:fill="FFFFFF"/>
              <w:tabs>
                <w:tab w:val="left" w:pos="1418"/>
              </w:tabs>
              <w:spacing w:before="0" w:beforeAutospacing="0" w:after="0" w:afterAutospacing="0"/>
              <w:jc w:val="both"/>
              <w:rPr>
                <w:rFonts w:ascii="Arial" w:hAnsi="Arial" w:cs="Arial"/>
                <w:bCs/>
                <w:lang w:val="en-GB"/>
              </w:rPr>
            </w:pPr>
            <w:r w:rsidRPr="002F5B0E">
              <w:rPr>
                <w:rFonts w:ascii="Arial" w:hAnsi="Arial" w:cs="Arial"/>
                <w:lang w:val="en-GB"/>
              </w:rPr>
              <w:t>I</w:t>
            </w:r>
            <w:r w:rsidR="003F53BA" w:rsidRPr="002F5B0E">
              <w:rPr>
                <w:rFonts w:ascii="Arial" w:hAnsi="Arial" w:cs="Arial"/>
                <w:lang w:val="en-GB"/>
              </w:rPr>
              <w:t>n</w:t>
            </w:r>
            <w:r w:rsidRPr="002F5B0E">
              <w:rPr>
                <w:rFonts w:ascii="Arial" w:hAnsi="Arial" w:cs="Arial"/>
                <w:lang w:val="en-GB"/>
              </w:rPr>
              <w:t xml:space="preserve"> the case of a sub</w:t>
            </w:r>
            <w:r w:rsidR="00673B06" w:rsidRPr="002F5B0E">
              <w:rPr>
                <w:rFonts w:ascii="Arial" w:hAnsi="Arial" w:cs="Arial"/>
                <w:lang w:val="en-GB"/>
              </w:rPr>
              <w:t>sidiary of a foreign bank</w:t>
            </w:r>
            <w:r w:rsidR="002C3569" w:rsidRPr="002F5B0E">
              <w:rPr>
                <w:rFonts w:ascii="Arial" w:hAnsi="Arial" w:cs="Arial"/>
                <w:bCs/>
                <w:lang w:val="en-GB"/>
              </w:rPr>
              <w:t xml:space="preserve">: </w:t>
            </w:r>
          </w:p>
          <w:p w:rsidR="001B1A05" w:rsidRPr="002F5B0E" w:rsidRDefault="001B1A05" w:rsidP="008679DB">
            <w:pPr>
              <w:pStyle w:val="NormalWeb"/>
              <w:numPr>
                <w:ilvl w:val="0"/>
                <w:numId w:val="38"/>
              </w:numPr>
              <w:shd w:val="clear" w:color="auto" w:fill="FFFFFF"/>
              <w:spacing w:before="0" w:beforeAutospacing="0" w:after="0" w:afterAutospacing="0"/>
              <w:ind w:left="1969" w:hanging="426"/>
              <w:jc w:val="both"/>
              <w:rPr>
                <w:rFonts w:ascii="Arial" w:hAnsi="Arial" w:cs="Arial"/>
                <w:lang w:val="en-GB"/>
              </w:rPr>
            </w:pPr>
            <w:r w:rsidRPr="002F5B0E">
              <w:rPr>
                <w:rFonts w:ascii="Arial" w:hAnsi="Arial" w:cs="Arial"/>
                <w:lang w:val="en-GB"/>
              </w:rPr>
              <w:t xml:space="preserve">A letter of comfort </w:t>
            </w:r>
            <w:r w:rsidR="003F53BA" w:rsidRPr="002F5B0E">
              <w:rPr>
                <w:rFonts w:ascii="Arial" w:hAnsi="Arial" w:cs="Arial"/>
                <w:lang w:val="en-GB"/>
              </w:rPr>
              <w:t xml:space="preserve">is provided </w:t>
            </w:r>
            <w:r w:rsidRPr="002F5B0E">
              <w:rPr>
                <w:rFonts w:ascii="Arial" w:hAnsi="Arial" w:cs="Arial"/>
                <w:lang w:val="en-GB"/>
              </w:rPr>
              <w:t xml:space="preserve">to the Central Bank of Cyprus from the parent bank </w:t>
            </w:r>
            <w:r w:rsidR="003F53BA" w:rsidRPr="002F5B0E">
              <w:rPr>
                <w:rFonts w:ascii="Arial" w:hAnsi="Arial" w:cs="Arial"/>
                <w:lang w:val="en-GB"/>
              </w:rPr>
              <w:t xml:space="preserve">of the credit institution </w:t>
            </w:r>
            <w:r w:rsidRPr="002F5B0E">
              <w:rPr>
                <w:rFonts w:ascii="Arial" w:hAnsi="Arial" w:cs="Arial"/>
                <w:lang w:val="en-GB"/>
              </w:rPr>
              <w:t>confirming that</w:t>
            </w:r>
            <w:r w:rsidR="005A266B" w:rsidRPr="002F5B0E">
              <w:rPr>
                <w:rFonts w:ascii="Arial" w:hAnsi="Arial" w:cs="Arial"/>
                <w:lang w:val="en-GB"/>
              </w:rPr>
              <w:t xml:space="preserve"> it </w:t>
            </w:r>
            <w:r w:rsidRPr="002F5B0E">
              <w:rPr>
                <w:rFonts w:ascii="Arial" w:hAnsi="Arial" w:cs="Arial"/>
                <w:lang w:val="en-GB"/>
              </w:rPr>
              <w:t xml:space="preserve">will always support the liquidity position of the subsidiary in the Republic so that the subsidiary in the Republic will </w:t>
            </w:r>
            <w:r w:rsidR="00060A8D" w:rsidRPr="002F5B0E">
              <w:rPr>
                <w:rFonts w:ascii="Arial" w:hAnsi="Arial" w:cs="Arial"/>
                <w:lang w:val="en-GB"/>
              </w:rPr>
              <w:t xml:space="preserve">not </w:t>
            </w:r>
            <w:r w:rsidRPr="002F5B0E">
              <w:rPr>
                <w:rFonts w:ascii="Arial" w:hAnsi="Arial" w:cs="Arial"/>
                <w:lang w:val="en-GB"/>
              </w:rPr>
              <w:t>request Emergency Liquidity Assistance from the Central Bank of Cyprus</w:t>
            </w:r>
            <w:r w:rsidR="00060A8D" w:rsidRPr="002F5B0E">
              <w:rPr>
                <w:rFonts w:ascii="Arial" w:hAnsi="Arial" w:cs="Arial"/>
                <w:lang w:val="en-GB"/>
              </w:rPr>
              <w:t xml:space="preserve"> or liquidity from </w:t>
            </w:r>
            <w:r w:rsidR="008C1EF4" w:rsidRPr="002F5B0E">
              <w:rPr>
                <w:rFonts w:ascii="Arial" w:hAnsi="Arial" w:cs="Arial"/>
                <w:lang w:val="en-GB"/>
              </w:rPr>
              <w:t xml:space="preserve">Eurosystem credit </w:t>
            </w:r>
            <w:r w:rsidR="00725BEC">
              <w:rPr>
                <w:rFonts w:ascii="Arial" w:hAnsi="Arial" w:cs="Arial"/>
                <w:lang w:val="en-GB"/>
              </w:rPr>
              <w:t>operations</w:t>
            </w:r>
            <w:r w:rsidRPr="002F5B0E">
              <w:rPr>
                <w:rFonts w:ascii="Arial" w:hAnsi="Arial" w:cs="Arial"/>
                <w:lang w:val="en-GB"/>
              </w:rPr>
              <w:t xml:space="preserve">. </w:t>
            </w:r>
          </w:p>
          <w:p w:rsidR="003E19FA" w:rsidRPr="002F5B0E" w:rsidRDefault="003F53BA" w:rsidP="008679DB">
            <w:pPr>
              <w:pStyle w:val="NormalWeb"/>
              <w:numPr>
                <w:ilvl w:val="0"/>
                <w:numId w:val="38"/>
              </w:numPr>
              <w:shd w:val="clear" w:color="auto" w:fill="FFFFFF"/>
              <w:spacing w:before="0" w:beforeAutospacing="0" w:after="0" w:afterAutospacing="0"/>
              <w:ind w:left="1969" w:hanging="426"/>
              <w:jc w:val="both"/>
              <w:rPr>
                <w:rFonts w:ascii="Arial" w:hAnsi="Arial" w:cs="Arial"/>
                <w:lang w:val="en-GB"/>
              </w:rPr>
            </w:pPr>
            <w:r w:rsidRPr="002F5B0E">
              <w:rPr>
                <w:rFonts w:ascii="Arial" w:hAnsi="Arial" w:cs="Arial"/>
                <w:lang w:val="en-GB"/>
              </w:rPr>
              <w:t>A s</w:t>
            </w:r>
            <w:r w:rsidR="001B1A05" w:rsidRPr="002F5B0E">
              <w:rPr>
                <w:rFonts w:ascii="Arial" w:hAnsi="Arial" w:cs="Arial"/>
                <w:lang w:val="en-GB"/>
              </w:rPr>
              <w:t xml:space="preserve">tandby credit </w:t>
            </w:r>
            <w:r w:rsidR="00E35984" w:rsidRPr="002F5B0E">
              <w:rPr>
                <w:rFonts w:ascii="Arial" w:hAnsi="Arial" w:cs="Arial"/>
                <w:lang w:val="en-GB"/>
              </w:rPr>
              <w:t xml:space="preserve">facility </w:t>
            </w:r>
            <w:r w:rsidRPr="002F5B0E">
              <w:rPr>
                <w:rFonts w:ascii="Arial" w:hAnsi="Arial" w:cs="Arial"/>
                <w:lang w:val="en-GB"/>
              </w:rPr>
              <w:t xml:space="preserve">is provided to the subsidiary </w:t>
            </w:r>
            <w:r w:rsidR="001B1A05" w:rsidRPr="002F5B0E">
              <w:rPr>
                <w:rFonts w:ascii="Arial" w:hAnsi="Arial" w:cs="Arial"/>
                <w:lang w:val="en-GB"/>
              </w:rPr>
              <w:t xml:space="preserve">by the parent bank for </w:t>
            </w:r>
            <w:r w:rsidR="00595DE1" w:rsidRPr="002F5B0E">
              <w:rPr>
                <w:rFonts w:ascii="Arial" w:hAnsi="Arial" w:cs="Arial"/>
                <w:lang w:val="en-GB"/>
              </w:rPr>
              <w:t xml:space="preserve">an </w:t>
            </w:r>
            <w:r w:rsidR="001B1A05" w:rsidRPr="002F5B0E">
              <w:rPr>
                <w:rFonts w:ascii="Arial" w:hAnsi="Arial" w:cs="Arial"/>
                <w:lang w:val="en-GB"/>
              </w:rPr>
              <w:t xml:space="preserve">amount </w:t>
            </w:r>
            <w:r w:rsidR="00E903BA" w:rsidRPr="002F5B0E">
              <w:rPr>
                <w:rFonts w:ascii="Arial" w:hAnsi="Arial" w:cs="Arial"/>
                <w:lang w:val="en-GB"/>
              </w:rPr>
              <w:t>of at</w:t>
            </w:r>
            <w:r w:rsidR="00595DE1" w:rsidRPr="002F5B0E">
              <w:rPr>
                <w:rFonts w:ascii="Arial" w:hAnsi="Arial" w:cs="Arial"/>
                <w:lang w:val="en-GB"/>
              </w:rPr>
              <w:t xml:space="preserve"> least equal to </w:t>
            </w:r>
            <w:r w:rsidR="00060A8D" w:rsidRPr="002F5B0E">
              <w:rPr>
                <w:rFonts w:ascii="Arial" w:hAnsi="Arial" w:cs="Arial"/>
                <w:lang w:val="en-GB"/>
              </w:rPr>
              <w:t>30</w:t>
            </w:r>
            <w:r w:rsidR="00595DE1" w:rsidRPr="002F5B0E">
              <w:rPr>
                <w:rFonts w:ascii="Arial" w:hAnsi="Arial" w:cs="Arial"/>
                <w:lang w:val="en-GB"/>
              </w:rPr>
              <w:t>% of customer deposits.</w:t>
            </w:r>
          </w:p>
          <w:p w:rsidR="00AF65B5" w:rsidRPr="002F5B0E" w:rsidRDefault="00E441EB" w:rsidP="003E19FA">
            <w:pPr>
              <w:pStyle w:val="NormalWeb"/>
              <w:numPr>
                <w:ilvl w:val="0"/>
                <w:numId w:val="38"/>
              </w:numPr>
              <w:shd w:val="clear" w:color="auto" w:fill="FFFFFF"/>
              <w:spacing w:before="0" w:beforeAutospacing="0" w:after="0" w:afterAutospacing="0"/>
              <w:ind w:left="1969" w:hanging="426"/>
              <w:jc w:val="both"/>
              <w:rPr>
                <w:rFonts w:ascii="Arial" w:hAnsi="Arial" w:cs="Arial"/>
                <w:lang w:val="en-GB"/>
              </w:rPr>
            </w:pPr>
            <w:r w:rsidRPr="002F5B0E">
              <w:rPr>
                <w:rFonts w:ascii="Arial" w:hAnsi="Arial" w:cs="Arial"/>
                <w:lang w:val="en-GB"/>
              </w:rPr>
              <w:t>The ratio of liquid assets</w:t>
            </w:r>
            <w:r w:rsidR="00673B06" w:rsidRPr="002F5B0E">
              <w:rPr>
                <w:rFonts w:ascii="Arial" w:hAnsi="Arial" w:cs="Arial"/>
                <w:lang w:val="en-GB"/>
              </w:rPr>
              <w:t xml:space="preserve">, as </w:t>
            </w:r>
            <w:r w:rsidR="006F1087" w:rsidRPr="002F5B0E">
              <w:rPr>
                <w:rFonts w:ascii="Arial" w:hAnsi="Arial" w:cs="Arial"/>
                <w:lang w:val="en-GB"/>
              </w:rPr>
              <w:t xml:space="preserve">liquid assets </w:t>
            </w:r>
            <w:r w:rsidR="00673B06" w:rsidRPr="002F5B0E">
              <w:rPr>
                <w:rFonts w:ascii="Arial" w:hAnsi="Arial" w:cs="Arial"/>
                <w:lang w:val="en-GB"/>
              </w:rPr>
              <w:t>are</w:t>
            </w:r>
            <w:r w:rsidRPr="002F5B0E">
              <w:rPr>
                <w:rFonts w:ascii="Arial" w:hAnsi="Arial" w:cs="Arial"/>
                <w:lang w:val="en-GB"/>
              </w:rPr>
              <w:t xml:space="preserve"> defined in the </w:t>
            </w:r>
            <w:r w:rsidR="00353055" w:rsidRPr="002F5B0E">
              <w:rPr>
                <w:rFonts w:ascii="Arial" w:hAnsi="Arial" w:cs="Arial"/>
                <w:bCs/>
                <w:lang w:val="en-GB"/>
              </w:rPr>
              <w:t>Directive to Banks on the Computation of Prudential Liquidity in all currencies (Revised November 2010)</w:t>
            </w:r>
            <w:r w:rsidR="00673B06" w:rsidRPr="002F5B0E">
              <w:rPr>
                <w:rFonts w:ascii="Arial" w:hAnsi="Arial" w:cs="Arial"/>
                <w:bCs/>
                <w:lang w:val="en-GB"/>
              </w:rPr>
              <w:t>,</w:t>
            </w:r>
            <w:r w:rsidRPr="002F5B0E">
              <w:rPr>
                <w:rFonts w:ascii="Arial" w:hAnsi="Arial" w:cs="Arial"/>
                <w:lang w:val="en-GB"/>
              </w:rPr>
              <w:t xml:space="preserve"> to total customer deposits </w:t>
            </w:r>
            <w:r w:rsidR="00282B6F" w:rsidRPr="002F5B0E">
              <w:rPr>
                <w:rFonts w:ascii="Arial" w:hAnsi="Arial" w:cs="Arial"/>
                <w:lang w:val="en-GB"/>
              </w:rPr>
              <w:t xml:space="preserve">will </w:t>
            </w:r>
            <w:r w:rsidRPr="002F5B0E">
              <w:rPr>
                <w:rFonts w:ascii="Arial" w:hAnsi="Arial" w:cs="Arial"/>
                <w:lang w:val="en-GB"/>
              </w:rPr>
              <w:t xml:space="preserve">not be lower than </w:t>
            </w:r>
            <w:r w:rsidR="008E22B4" w:rsidRPr="002F5B0E">
              <w:rPr>
                <w:rFonts w:ascii="Arial" w:hAnsi="Arial" w:cs="Arial"/>
                <w:lang w:val="en-GB"/>
              </w:rPr>
              <w:t>60</w:t>
            </w:r>
            <w:r w:rsidRPr="002F5B0E">
              <w:rPr>
                <w:rFonts w:ascii="Arial" w:hAnsi="Arial" w:cs="Arial"/>
                <w:lang w:val="en-GB"/>
              </w:rPr>
              <w:t xml:space="preserve">%. </w:t>
            </w:r>
          </w:p>
          <w:p w:rsidR="003E19FA" w:rsidRPr="002F5B0E" w:rsidRDefault="003E19FA" w:rsidP="003E19FA">
            <w:pPr>
              <w:pStyle w:val="NormalWeb"/>
              <w:shd w:val="clear" w:color="auto" w:fill="FFFFFF"/>
              <w:tabs>
                <w:tab w:val="left" w:pos="1418"/>
              </w:tabs>
              <w:autoSpaceDE w:val="0"/>
              <w:autoSpaceDN w:val="0"/>
              <w:adjustRightInd w:val="0"/>
              <w:spacing w:before="0" w:beforeAutospacing="0" w:after="0" w:afterAutospacing="0"/>
              <w:ind w:left="1543"/>
              <w:jc w:val="both"/>
              <w:rPr>
                <w:rFonts w:ascii="Arial" w:hAnsi="Arial" w:cs="Arial"/>
                <w:lang w:val="en-GB"/>
              </w:rPr>
            </w:pPr>
          </w:p>
          <w:p w:rsidR="004755FE" w:rsidRPr="002F5B0E" w:rsidRDefault="004755FE" w:rsidP="003E19FA">
            <w:pPr>
              <w:pStyle w:val="NormalWeb"/>
              <w:shd w:val="clear" w:color="auto" w:fill="FFFFFF"/>
              <w:tabs>
                <w:tab w:val="left" w:pos="1418"/>
              </w:tabs>
              <w:autoSpaceDE w:val="0"/>
              <w:autoSpaceDN w:val="0"/>
              <w:adjustRightInd w:val="0"/>
              <w:spacing w:before="0" w:beforeAutospacing="0" w:after="0" w:afterAutospacing="0"/>
              <w:ind w:left="1543"/>
              <w:jc w:val="both"/>
              <w:rPr>
                <w:rFonts w:ascii="Arial" w:hAnsi="Arial" w:cs="Arial"/>
                <w:lang w:val="en-GB"/>
              </w:rPr>
            </w:pPr>
            <w:r w:rsidRPr="002F5B0E">
              <w:rPr>
                <w:rFonts w:ascii="Arial" w:hAnsi="Arial" w:cs="Arial"/>
                <w:lang w:val="en-GB"/>
              </w:rPr>
              <w:lastRenderedPageBreak/>
              <w:t xml:space="preserve">With respect to </w:t>
            </w:r>
            <w:r w:rsidR="00A0073F" w:rsidRPr="002F5B0E">
              <w:rPr>
                <w:rFonts w:ascii="Arial" w:hAnsi="Arial" w:cs="Arial"/>
                <w:lang w:val="en-GB"/>
              </w:rPr>
              <w:t>liened</w:t>
            </w:r>
            <w:r w:rsidRPr="002F5B0E">
              <w:rPr>
                <w:rFonts w:ascii="Arial" w:hAnsi="Arial" w:cs="Arial"/>
                <w:lang w:val="en-GB"/>
              </w:rPr>
              <w:t xml:space="preserve"> </w:t>
            </w:r>
            <w:r w:rsidR="00A0073F" w:rsidRPr="002F5B0E">
              <w:rPr>
                <w:rFonts w:ascii="Arial" w:hAnsi="Arial" w:cs="Arial"/>
                <w:lang w:val="en-GB"/>
              </w:rPr>
              <w:t>(</w:t>
            </w:r>
            <w:r w:rsidRPr="002F5B0E">
              <w:rPr>
                <w:rFonts w:ascii="Arial" w:hAnsi="Arial" w:cs="Arial"/>
                <w:lang w:val="en-GB"/>
              </w:rPr>
              <w:t>blocked</w:t>
            </w:r>
            <w:r w:rsidR="00A0073F" w:rsidRPr="002F5B0E">
              <w:rPr>
                <w:rFonts w:ascii="Arial" w:hAnsi="Arial" w:cs="Arial"/>
                <w:lang w:val="en-GB"/>
              </w:rPr>
              <w:t xml:space="preserve"> </w:t>
            </w:r>
            <w:r w:rsidRPr="002F5B0E">
              <w:rPr>
                <w:rFonts w:ascii="Arial" w:hAnsi="Arial" w:cs="Arial"/>
                <w:lang w:val="en-GB"/>
              </w:rPr>
              <w:t>funds) h</w:t>
            </w:r>
            <w:r w:rsidR="00A0073F" w:rsidRPr="002F5B0E">
              <w:rPr>
                <w:rFonts w:ascii="Arial" w:hAnsi="Arial" w:cs="Arial"/>
                <w:lang w:val="en-GB"/>
              </w:rPr>
              <w:t xml:space="preserve">eld as collateral for credit </w:t>
            </w:r>
            <w:r w:rsidRPr="002F5B0E">
              <w:rPr>
                <w:rFonts w:ascii="Arial" w:hAnsi="Arial" w:cs="Arial"/>
                <w:lang w:val="en-GB"/>
              </w:rPr>
              <w:t>facilities</w:t>
            </w:r>
            <w:r w:rsidR="00A0073F" w:rsidRPr="002F5B0E">
              <w:rPr>
                <w:rFonts w:ascii="Arial" w:hAnsi="Arial" w:cs="Arial"/>
                <w:lang w:val="en-GB"/>
              </w:rPr>
              <w:t xml:space="preserve"> </w:t>
            </w:r>
            <w:r w:rsidRPr="002F5B0E">
              <w:rPr>
                <w:rFonts w:ascii="Arial" w:hAnsi="Arial" w:cs="Arial"/>
                <w:lang w:val="en-GB"/>
              </w:rPr>
              <w:t>grante</w:t>
            </w:r>
            <w:r w:rsidR="00673B06" w:rsidRPr="002F5B0E">
              <w:rPr>
                <w:rFonts w:ascii="Arial" w:hAnsi="Arial" w:cs="Arial"/>
                <w:lang w:val="en-GB"/>
              </w:rPr>
              <w:t>d, the lower between the liened</w:t>
            </w:r>
            <w:r w:rsidRPr="002F5B0E">
              <w:rPr>
                <w:rFonts w:ascii="Arial" w:hAnsi="Arial" w:cs="Arial"/>
                <w:lang w:val="en-GB"/>
              </w:rPr>
              <w:t xml:space="preserve"> (blocked) funds and outstanding credit facility balance shall be excluded from the total customer deposits mentioned in (ii) and (iii). </w:t>
            </w:r>
          </w:p>
          <w:p w:rsidR="00A0073F" w:rsidRPr="002F5B0E" w:rsidRDefault="00A0073F" w:rsidP="003E19FA">
            <w:pPr>
              <w:pStyle w:val="NormalWeb"/>
              <w:shd w:val="clear" w:color="auto" w:fill="FFFFFF"/>
              <w:tabs>
                <w:tab w:val="left" w:pos="1418"/>
              </w:tabs>
              <w:autoSpaceDE w:val="0"/>
              <w:autoSpaceDN w:val="0"/>
              <w:adjustRightInd w:val="0"/>
              <w:spacing w:before="0" w:beforeAutospacing="0" w:after="0" w:afterAutospacing="0"/>
              <w:ind w:left="1543"/>
              <w:jc w:val="both"/>
              <w:rPr>
                <w:rFonts w:ascii="Arial" w:hAnsi="Arial" w:cs="Arial"/>
                <w:lang w:val="en-GB"/>
              </w:rPr>
            </w:pPr>
          </w:p>
          <w:p w:rsidR="00C401E1" w:rsidRPr="002F5B0E" w:rsidRDefault="003E19FA" w:rsidP="003E19FA">
            <w:pPr>
              <w:pStyle w:val="NormalWeb"/>
              <w:numPr>
                <w:ilvl w:val="0"/>
                <w:numId w:val="35"/>
              </w:numPr>
              <w:shd w:val="clear" w:color="auto" w:fill="FFFFFF"/>
              <w:tabs>
                <w:tab w:val="left" w:pos="1418"/>
              </w:tabs>
              <w:autoSpaceDE w:val="0"/>
              <w:autoSpaceDN w:val="0"/>
              <w:adjustRightInd w:val="0"/>
              <w:spacing w:before="0" w:beforeAutospacing="0" w:after="0" w:afterAutospacing="0"/>
              <w:ind w:left="1543" w:hanging="850"/>
              <w:jc w:val="both"/>
              <w:rPr>
                <w:rFonts w:ascii="Arial" w:hAnsi="Arial" w:cs="Arial"/>
                <w:lang w:val="en-GB"/>
              </w:rPr>
            </w:pPr>
            <w:r w:rsidRPr="002F5B0E">
              <w:rPr>
                <w:rFonts w:ascii="Arial" w:hAnsi="Arial" w:cs="Arial"/>
                <w:lang w:val="en-GB"/>
              </w:rPr>
              <w:t xml:space="preserve">  </w:t>
            </w:r>
            <w:r w:rsidR="00C401E1" w:rsidRPr="002F5B0E">
              <w:rPr>
                <w:rFonts w:ascii="Arial" w:hAnsi="Arial" w:cs="Arial"/>
                <w:lang w:val="en-GB"/>
              </w:rPr>
              <w:t xml:space="preserve">A list of </w:t>
            </w:r>
            <w:r w:rsidR="002121C3" w:rsidRPr="002F5B0E">
              <w:rPr>
                <w:rFonts w:ascii="Arial" w:hAnsi="Arial" w:cs="Arial"/>
                <w:lang w:val="en-GB"/>
              </w:rPr>
              <w:t xml:space="preserve">the </w:t>
            </w:r>
            <w:r w:rsidR="002B1848" w:rsidRPr="002F5B0E">
              <w:rPr>
                <w:rFonts w:ascii="Arial" w:hAnsi="Arial" w:cs="Arial"/>
                <w:lang w:val="en-GB"/>
              </w:rPr>
              <w:t>international customer</w:t>
            </w:r>
            <w:r w:rsidR="00C401E1" w:rsidRPr="002F5B0E">
              <w:rPr>
                <w:rFonts w:ascii="Arial" w:hAnsi="Arial" w:cs="Arial"/>
                <w:lang w:val="en-GB"/>
              </w:rPr>
              <w:t>s</w:t>
            </w:r>
            <w:r w:rsidR="002B1848" w:rsidRPr="002F5B0E">
              <w:rPr>
                <w:rFonts w:ascii="Arial" w:hAnsi="Arial" w:cs="Arial"/>
                <w:lang w:val="en-GB"/>
              </w:rPr>
              <w:t xml:space="preserve"> is submitted to the Central Bank of Cyprus </w:t>
            </w:r>
            <w:r w:rsidR="00060A8D" w:rsidRPr="002F5B0E">
              <w:rPr>
                <w:rFonts w:ascii="Arial" w:hAnsi="Arial" w:cs="Arial"/>
                <w:lang w:val="en-GB"/>
              </w:rPr>
              <w:t xml:space="preserve">in a standardised electronic template </w:t>
            </w:r>
            <w:r w:rsidR="00060A8D" w:rsidRPr="002F5B0E">
              <w:rPr>
                <w:rFonts w:ascii="Arial" w:hAnsi="Arial" w:cs="Arial"/>
                <w:lang w:val="en-US"/>
              </w:rPr>
              <w:t xml:space="preserve">in a format specified by the Central Bank of Cyprus </w:t>
            </w:r>
            <w:r w:rsidR="00C401E1" w:rsidRPr="002F5B0E">
              <w:rPr>
                <w:rFonts w:ascii="Arial" w:hAnsi="Arial" w:cs="Arial"/>
                <w:lang w:val="en-GB"/>
              </w:rPr>
              <w:t xml:space="preserve">with written </w:t>
            </w:r>
            <w:r w:rsidR="00E441EB" w:rsidRPr="002F5B0E">
              <w:rPr>
                <w:rFonts w:ascii="Arial" w:hAnsi="Arial" w:cs="Arial"/>
                <w:lang w:val="en-GB"/>
              </w:rPr>
              <w:t>confirmation</w:t>
            </w:r>
            <w:r w:rsidR="00C401E1" w:rsidRPr="002F5B0E">
              <w:rPr>
                <w:rFonts w:ascii="Arial" w:hAnsi="Arial" w:cs="Arial"/>
                <w:lang w:val="en-GB"/>
              </w:rPr>
              <w:t xml:space="preserve"> </w:t>
            </w:r>
            <w:r w:rsidR="00E441EB" w:rsidRPr="002F5B0E">
              <w:rPr>
                <w:rFonts w:ascii="Arial" w:hAnsi="Arial" w:cs="Arial"/>
                <w:lang w:val="en-GB"/>
              </w:rPr>
              <w:t>from</w:t>
            </w:r>
            <w:r w:rsidR="00C401E1" w:rsidRPr="002F5B0E">
              <w:rPr>
                <w:rFonts w:ascii="Arial" w:hAnsi="Arial" w:cs="Arial"/>
                <w:lang w:val="en-GB"/>
              </w:rPr>
              <w:t xml:space="preserve"> the </w:t>
            </w:r>
            <w:r w:rsidR="00E441EB" w:rsidRPr="002F5B0E">
              <w:rPr>
                <w:rFonts w:ascii="Arial" w:hAnsi="Arial" w:cs="Arial"/>
                <w:lang w:val="en-GB"/>
              </w:rPr>
              <w:t xml:space="preserve">Compliance Officer </w:t>
            </w:r>
            <w:r w:rsidR="003F53BA" w:rsidRPr="002F5B0E">
              <w:rPr>
                <w:rFonts w:ascii="Arial" w:hAnsi="Arial" w:cs="Arial"/>
                <w:lang w:val="en-GB"/>
              </w:rPr>
              <w:t>of the credit institution that</w:t>
            </w:r>
            <w:r w:rsidR="002B1848" w:rsidRPr="002F5B0E">
              <w:rPr>
                <w:rFonts w:ascii="Arial" w:hAnsi="Arial" w:cs="Arial"/>
                <w:lang w:val="en-GB"/>
              </w:rPr>
              <w:t xml:space="preserve"> </w:t>
            </w:r>
            <w:r w:rsidR="00C401E1" w:rsidRPr="002F5B0E">
              <w:rPr>
                <w:rFonts w:ascii="Arial" w:hAnsi="Arial" w:cs="Arial"/>
                <w:lang w:val="en-GB"/>
              </w:rPr>
              <w:t xml:space="preserve">all </w:t>
            </w:r>
            <w:r w:rsidR="002B1848" w:rsidRPr="002F5B0E">
              <w:rPr>
                <w:rFonts w:ascii="Arial" w:hAnsi="Arial" w:cs="Arial"/>
                <w:lang w:val="en-GB"/>
              </w:rPr>
              <w:t>the person</w:t>
            </w:r>
            <w:r w:rsidR="00C401E1" w:rsidRPr="002F5B0E">
              <w:rPr>
                <w:rFonts w:ascii="Arial" w:hAnsi="Arial" w:cs="Arial"/>
                <w:lang w:val="en-GB"/>
              </w:rPr>
              <w:t>s</w:t>
            </w:r>
            <w:r w:rsidR="002B1848" w:rsidRPr="002F5B0E">
              <w:rPr>
                <w:rFonts w:ascii="Arial" w:hAnsi="Arial" w:cs="Arial"/>
                <w:lang w:val="en-GB"/>
              </w:rPr>
              <w:t xml:space="preserve"> </w:t>
            </w:r>
            <w:r w:rsidR="00C401E1" w:rsidRPr="002F5B0E">
              <w:rPr>
                <w:rFonts w:ascii="Arial" w:hAnsi="Arial" w:cs="Arial"/>
                <w:lang w:val="en-GB"/>
              </w:rPr>
              <w:t>in</w:t>
            </w:r>
            <w:r w:rsidR="00AF65B5" w:rsidRPr="002F5B0E">
              <w:rPr>
                <w:rFonts w:ascii="Arial" w:hAnsi="Arial" w:cs="Arial"/>
                <w:lang w:val="en-GB"/>
              </w:rPr>
              <w:t xml:space="preserve">cluded in the </w:t>
            </w:r>
            <w:r w:rsidR="00C401E1" w:rsidRPr="002F5B0E">
              <w:rPr>
                <w:rFonts w:ascii="Arial" w:hAnsi="Arial" w:cs="Arial"/>
                <w:lang w:val="en-GB"/>
              </w:rPr>
              <w:t xml:space="preserve">list of international customers are </w:t>
            </w:r>
            <w:r w:rsidR="002B1848" w:rsidRPr="002F5B0E">
              <w:rPr>
                <w:rFonts w:ascii="Arial" w:hAnsi="Arial" w:cs="Arial"/>
                <w:lang w:val="en-GB"/>
              </w:rPr>
              <w:t>international customer</w:t>
            </w:r>
            <w:r w:rsidR="00C401E1" w:rsidRPr="002F5B0E">
              <w:rPr>
                <w:rFonts w:ascii="Arial" w:hAnsi="Arial" w:cs="Arial"/>
                <w:lang w:val="en-GB"/>
              </w:rPr>
              <w:t>s</w:t>
            </w:r>
            <w:r w:rsidR="002B1848" w:rsidRPr="002F5B0E">
              <w:rPr>
                <w:rFonts w:ascii="Arial" w:hAnsi="Arial" w:cs="Arial"/>
                <w:lang w:val="en-GB"/>
              </w:rPr>
              <w:t xml:space="preserve"> as defined in paragraph 2 of this Decree. </w:t>
            </w:r>
          </w:p>
          <w:p w:rsidR="00E903BA" w:rsidRPr="002F5B0E" w:rsidRDefault="00E903BA" w:rsidP="00E903BA">
            <w:pPr>
              <w:pStyle w:val="NormalWeb"/>
              <w:shd w:val="clear" w:color="auto" w:fill="FFFFFF"/>
              <w:tabs>
                <w:tab w:val="left" w:pos="1418"/>
              </w:tabs>
              <w:autoSpaceDE w:val="0"/>
              <w:autoSpaceDN w:val="0"/>
              <w:adjustRightInd w:val="0"/>
              <w:spacing w:before="0" w:beforeAutospacing="0" w:after="0" w:afterAutospacing="0"/>
              <w:ind w:left="1543"/>
              <w:jc w:val="both"/>
              <w:rPr>
                <w:rFonts w:ascii="Arial" w:hAnsi="Arial" w:cs="Arial"/>
                <w:lang w:val="en-GB"/>
              </w:rPr>
            </w:pPr>
          </w:p>
          <w:p w:rsidR="002F06F1" w:rsidRPr="002F5B0E" w:rsidRDefault="007F7EBD" w:rsidP="008679DB">
            <w:pPr>
              <w:pStyle w:val="NormalWeb"/>
              <w:numPr>
                <w:ilvl w:val="0"/>
                <w:numId w:val="35"/>
              </w:numPr>
              <w:shd w:val="clear" w:color="auto" w:fill="FFFFFF"/>
              <w:tabs>
                <w:tab w:val="left" w:pos="1543"/>
              </w:tabs>
              <w:autoSpaceDE w:val="0"/>
              <w:autoSpaceDN w:val="0"/>
              <w:adjustRightInd w:val="0"/>
              <w:spacing w:before="0" w:beforeAutospacing="0" w:after="0" w:afterAutospacing="0"/>
              <w:ind w:left="1543" w:hanging="850"/>
              <w:jc w:val="both"/>
              <w:rPr>
                <w:rFonts w:ascii="Arial" w:hAnsi="Arial" w:cs="Arial"/>
                <w:lang w:val="en-GB"/>
              </w:rPr>
            </w:pPr>
            <w:r w:rsidRPr="002F5B0E">
              <w:rPr>
                <w:rFonts w:ascii="Arial" w:hAnsi="Arial" w:cs="Arial"/>
                <w:bCs/>
                <w:lang w:val="en-GB"/>
              </w:rPr>
              <w:t>The Central Bank of Cyprus, if it deems necessary, may request t</w:t>
            </w:r>
            <w:r w:rsidR="002F06F1" w:rsidRPr="002F5B0E">
              <w:rPr>
                <w:rFonts w:ascii="Arial" w:hAnsi="Arial" w:cs="Arial"/>
                <w:bCs/>
                <w:lang w:val="en-GB"/>
              </w:rPr>
              <w:t xml:space="preserve">he External Auditors of the credit institution </w:t>
            </w:r>
            <w:r w:rsidRPr="002F5B0E">
              <w:rPr>
                <w:rFonts w:ascii="Arial" w:hAnsi="Arial" w:cs="Arial"/>
                <w:bCs/>
                <w:lang w:val="en-GB"/>
              </w:rPr>
              <w:t xml:space="preserve">to </w:t>
            </w:r>
            <w:r w:rsidR="00E35984" w:rsidRPr="002F5B0E">
              <w:rPr>
                <w:rFonts w:ascii="Arial" w:hAnsi="Arial" w:cs="Arial"/>
                <w:bCs/>
                <w:lang w:val="en-GB"/>
              </w:rPr>
              <w:t>confirm in</w:t>
            </w:r>
            <w:r w:rsidR="002F06F1" w:rsidRPr="002F5B0E">
              <w:rPr>
                <w:rFonts w:ascii="Arial" w:hAnsi="Arial" w:cs="Arial"/>
                <w:bCs/>
                <w:lang w:val="en-GB"/>
              </w:rPr>
              <w:t xml:space="preserve"> writing that the credit institution meets all the conditions of this section.</w:t>
            </w:r>
          </w:p>
          <w:p w:rsidR="002F06F1" w:rsidRPr="002F5B0E" w:rsidRDefault="002F06F1" w:rsidP="00B1077F">
            <w:pPr>
              <w:shd w:val="clear" w:color="auto" w:fill="FFFFFF"/>
              <w:autoSpaceDE w:val="0"/>
              <w:autoSpaceDN w:val="0"/>
              <w:adjustRightInd w:val="0"/>
              <w:ind w:left="409" w:hanging="409"/>
              <w:jc w:val="both"/>
              <w:rPr>
                <w:rFonts w:ascii="Arial" w:hAnsi="Arial" w:cs="Arial"/>
                <w:lang w:val="en-GB"/>
              </w:rPr>
            </w:pPr>
          </w:p>
          <w:p w:rsidR="00AF65B5" w:rsidRPr="002F5B0E" w:rsidRDefault="00AF65B5" w:rsidP="00B1077F">
            <w:pPr>
              <w:shd w:val="clear" w:color="auto" w:fill="FFFFFF"/>
              <w:autoSpaceDE w:val="0"/>
              <w:autoSpaceDN w:val="0"/>
              <w:adjustRightInd w:val="0"/>
              <w:ind w:left="409" w:hanging="409"/>
              <w:jc w:val="both"/>
              <w:rPr>
                <w:rFonts w:ascii="Arial" w:hAnsi="Arial" w:cs="Arial"/>
                <w:lang w:val="en-GB"/>
              </w:rPr>
            </w:pPr>
            <w:r w:rsidRPr="002F5B0E">
              <w:rPr>
                <w:rFonts w:ascii="Arial" w:hAnsi="Arial" w:cs="Arial"/>
                <w:lang w:val="en-GB"/>
              </w:rPr>
              <w:t xml:space="preserve">(2) The </w:t>
            </w:r>
            <w:r w:rsidR="002F06F1" w:rsidRPr="002F5B0E">
              <w:rPr>
                <w:rFonts w:ascii="Arial" w:hAnsi="Arial" w:cs="Arial"/>
                <w:lang w:val="en-GB"/>
              </w:rPr>
              <w:t>C</w:t>
            </w:r>
            <w:r w:rsidRPr="002F5B0E">
              <w:rPr>
                <w:rFonts w:ascii="Arial" w:hAnsi="Arial" w:cs="Arial"/>
                <w:lang w:val="en-GB"/>
              </w:rPr>
              <w:t xml:space="preserve">ompliance </w:t>
            </w:r>
            <w:r w:rsidR="00E441EB" w:rsidRPr="002F5B0E">
              <w:rPr>
                <w:rFonts w:ascii="Arial" w:hAnsi="Arial" w:cs="Arial"/>
                <w:lang w:val="en-GB"/>
              </w:rPr>
              <w:t xml:space="preserve">Officer </w:t>
            </w:r>
            <w:r w:rsidR="00BE0E5D" w:rsidRPr="002F5B0E">
              <w:rPr>
                <w:rFonts w:ascii="Arial" w:hAnsi="Arial" w:cs="Arial"/>
                <w:lang w:val="en-GB"/>
              </w:rPr>
              <w:t xml:space="preserve">of </w:t>
            </w:r>
            <w:r w:rsidR="00353055" w:rsidRPr="002F5B0E">
              <w:rPr>
                <w:rFonts w:ascii="Arial" w:hAnsi="Arial" w:cs="Arial"/>
                <w:lang w:val="en-GB"/>
              </w:rPr>
              <w:t>a</w:t>
            </w:r>
            <w:r w:rsidR="00BE0E5D" w:rsidRPr="002F5B0E">
              <w:rPr>
                <w:rFonts w:ascii="Arial" w:hAnsi="Arial" w:cs="Arial"/>
                <w:lang w:val="en-GB"/>
              </w:rPr>
              <w:t xml:space="preserve"> credit institution that is included in the catalogue</w:t>
            </w:r>
            <w:r w:rsidR="00BE0E5D" w:rsidRPr="002F5B0E">
              <w:rPr>
                <w:rFonts w:ascii="Arial" w:hAnsi="Arial" w:cs="Arial"/>
              </w:rPr>
              <w:t xml:space="preserve"> </w:t>
            </w:r>
            <w:r w:rsidRPr="002F5B0E">
              <w:rPr>
                <w:rFonts w:ascii="Arial" w:hAnsi="Arial" w:cs="Arial"/>
                <w:lang w:val="en-GB"/>
              </w:rPr>
              <w:t xml:space="preserve">shall regularly monitor compliance with the conditions of this section and report any change immediately to the </w:t>
            </w:r>
            <w:r w:rsidR="00B54244" w:rsidRPr="002F5B0E">
              <w:rPr>
                <w:rFonts w:ascii="Arial" w:hAnsi="Arial" w:cs="Arial"/>
                <w:lang w:val="en-GB"/>
              </w:rPr>
              <w:t>Central Bank of Cyprus</w:t>
            </w:r>
            <w:r w:rsidRPr="002F5B0E">
              <w:rPr>
                <w:rFonts w:ascii="Arial" w:hAnsi="Arial" w:cs="Arial"/>
                <w:lang w:val="en-GB"/>
              </w:rPr>
              <w:t>.</w:t>
            </w:r>
          </w:p>
          <w:p w:rsidR="00AF65B5" w:rsidRPr="002F5B0E" w:rsidRDefault="00AF65B5" w:rsidP="00B1077F">
            <w:pPr>
              <w:shd w:val="clear" w:color="auto" w:fill="FFFFFF"/>
              <w:autoSpaceDE w:val="0"/>
              <w:autoSpaceDN w:val="0"/>
              <w:adjustRightInd w:val="0"/>
              <w:ind w:left="409" w:hanging="409"/>
              <w:jc w:val="both"/>
              <w:rPr>
                <w:rFonts w:ascii="Arial" w:hAnsi="Arial" w:cs="Arial"/>
                <w:u w:val="single"/>
                <w:lang w:val="en-GB"/>
              </w:rPr>
            </w:pPr>
          </w:p>
          <w:p w:rsidR="009B5E03" w:rsidRPr="002F5B0E" w:rsidRDefault="00AF65B5" w:rsidP="009B5E03">
            <w:pPr>
              <w:shd w:val="clear" w:color="auto" w:fill="FFFFFF"/>
              <w:autoSpaceDE w:val="0"/>
              <w:autoSpaceDN w:val="0"/>
              <w:adjustRightInd w:val="0"/>
              <w:ind w:left="409" w:hanging="409"/>
              <w:jc w:val="both"/>
              <w:rPr>
                <w:rFonts w:ascii="Arial" w:hAnsi="Arial" w:cs="Arial"/>
                <w:lang w:val="en-GB"/>
              </w:rPr>
            </w:pPr>
            <w:r w:rsidRPr="002F5B0E">
              <w:rPr>
                <w:rFonts w:ascii="Arial" w:hAnsi="Arial" w:cs="Arial"/>
                <w:lang w:val="en-GB"/>
              </w:rPr>
              <w:t xml:space="preserve">(3) </w:t>
            </w:r>
            <w:r w:rsidR="009B5E03" w:rsidRPr="002F5B0E">
              <w:rPr>
                <w:rFonts w:ascii="Arial" w:hAnsi="Arial" w:cs="Arial"/>
                <w:lang w:val="en-GB"/>
              </w:rPr>
              <w:t xml:space="preserve">New international customers </w:t>
            </w:r>
            <w:r w:rsidR="006F1087" w:rsidRPr="002F5B0E">
              <w:rPr>
                <w:rFonts w:ascii="Arial" w:hAnsi="Arial" w:cs="Arial"/>
                <w:lang w:val="en-GB"/>
              </w:rPr>
              <w:t xml:space="preserve">may </w:t>
            </w:r>
            <w:r w:rsidR="009B5E03" w:rsidRPr="002F5B0E">
              <w:rPr>
                <w:rFonts w:ascii="Arial" w:hAnsi="Arial" w:cs="Arial"/>
                <w:lang w:val="en-GB"/>
              </w:rPr>
              <w:t xml:space="preserve">be added on the list of international customers submitted to the </w:t>
            </w:r>
            <w:r w:rsidR="00B54244" w:rsidRPr="002F5B0E">
              <w:rPr>
                <w:rFonts w:ascii="Arial" w:hAnsi="Arial" w:cs="Arial"/>
                <w:lang w:val="en-GB"/>
              </w:rPr>
              <w:t>Central Bank of Cyprus</w:t>
            </w:r>
            <w:r w:rsidR="009B5E03" w:rsidRPr="002F5B0E">
              <w:rPr>
                <w:rFonts w:ascii="Arial" w:hAnsi="Arial" w:cs="Arial"/>
                <w:lang w:val="en-GB"/>
              </w:rPr>
              <w:t xml:space="preserve"> under paragraph 3(d).  </w:t>
            </w:r>
          </w:p>
          <w:p w:rsidR="009B5E03" w:rsidRPr="002F5B0E" w:rsidRDefault="009B5E03" w:rsidP="009B5E03">
            <w:pPr>
              <w:shd w:val="clear" w:color="auto" w:fill="FFFFFF"/>
              <w:autoSpaceDE w:val="0"/>
              <w:autoSpaceDN w:val="0"/>
              <w:adjustRightInd w:val="0"/>
              <w:ind w:left="409" w:hanging="409"/>
              <w:jc w:val="both"/>
              <w:rPr>
                <w:rFonts w:ascii="Arial" w:hAnsi="Arial" w:cs="Arial"/>
                <w:lang w:val="en-GB"/>
              </w:rPr>
            </w:pPr>
          </w:p>
          <w:p w:rsidR="00060A8D" w:rsidRPr="002F5B0E" w:rsidRDefault="009B5E03" w:rsidP="00060A8D">
            <w:pPr>
              <w:shd w:val="clear" w:color="auto" w:fill="FFFFFF"/>
              <w:autoSpaceDE w:val="0"/>
              <w:autoSpaceDN w:val="0"/>
              <w:adjustRightInd w:val="0"/>
              <w:ind w:left="409" w:hanging="409"/>
              <w:jc w:val="both"/>
              <w:rPr>
                <w:rFonts w:ascii="Arial" w:hAnsi="Arial" w:cs="Arial"/>
                <w:lang w:val="en-GB"/>
              </w:rPr>
            </w:pPr>
            <w:r w:rsidRPr="002F5B0E">
              <w:rPr>
                <w:rFonts w:ascii="Arial" w:hAnsi="Arial" w:cs="Arial"/>
                <w:lang w:val="en-GB"/>
              </w:rPr>
              <w:t xml:space="preserve">      Provided that the credit institution shall immediately notify the Central Bank of Cyprus of any changes to the list of international customers submitted to the </w:t>
            </w:r>
            <w:r w:rsidR="00B54244" w:rsidRPr="002F5B0E">
              <w:rPr>
                <w:rFonts w:ascii="Arial" w:hAnsi="Arial" w:cs="Arial"/>
                <w:lang w:val="en-GB"/>
              </w:rPr>
              <w:t>Central Bank of Cyprus</w:t>
            </w:r>
            <w:r w:rsidRPr="002F5B0E">
              <w:rPr>
                <w:rFonts w:ascii="Arial" w:hAnsi="Arial" w:cs="Arial"/>
                <w:lang w:val="en-GB"/>
              </w:rPr>
              <w:t xml:space="preserve"> under paragraph 3(d) and submit to the Central Bank of Cyprus the new list of international customers with written confirmation from the Compliance Officer of the credit institution that is included in the catalogue</w:t>
            </w:r>
            <w:r w:rsidRPr="002F5B0E">
              <w:rPr>
                <w:rFonts w:ascii="Arial" w:hAnsi="Arial" w:cs="Arial"/>
              </w:rPr>
              <w:t>,</w:t>
            </w:r>
            <w:r w:rsidRPr="002F5B0E">
              <w:rPr>
                <w:rFonts w:ascii="Arial" w:hAnsi="Arial" w:cs="Arial"/>
                <w:lang w:val="en-GB"/>
              </w:rPr>
              <w:t xml:space="preserve"> that all the persons in the list of international customers are international customers as defined in paragraph 2 of this Decree. </w:t>
            </w:r>
            <w:r w:rsidR="00060A8D" w:rsidRPr="002F5B0E">
              <w:rPr>
                <w:rFonts w:ascii="Arial" w:hAnsi="Arial" w:cs="Arial"/>
                <w:lang w:val="en-GB"/>
              </w:rPr>
              <w:t xml:space="preserve">Whereas the new list of international customers replaces the old list and enters into force immediately after confirmation of the </w:t>
            </w:r>
            <w:r w:rsidR="00B54244" w:rsidRPr="002F5B0E">
              <w:rPr>
                <w:rFonts w:ascii="Arial" w:hAnsi="Arial" w:cs="Arial"/>
                <w:lang w:val="en-GB"/>
              </w:rPr>
              <w:t>Central Bank of Cyprus</w:t>
            </w:r>
            <w:r w:rsidR="00060A8D" w:rsidRPr="002F5B0E">
              <w:rPr>
                <w:rFonts w:ascii="Arial" w:hAnsi="Arial" w:cs="Arial"/>
                <w:lang w:val="en-GB"/>
              </w:rPr>
              <w:t xml:space="preserve"> about the receipt of the list.</w:t>
            </w:r>
          </w:p>
          <w:p w:rsidR="00E903BA" w:rsidRPr="002F5B0E" w:rsidRDefault="00165B61" w:rsidP="00B1077F">
            <w:pPr>
              <w:shd w:val="clear" w:color="auto" w:fill="FFFFFF"/>
              <w:autoSpaceDE w:val="0"/>
              <w:autoSpaceDN w:val="0"/>
              <w:adjustRightInd w:val="0"/>
              <w:ind w:left="409" w:hanging="409"/>
              <w:jc w:val="both"/>
              <w:rPr>
                <w:rFonts w:ascii="Arial" w:hAnsi="Arial" w:cs="Arial"/>
                <w:lang w:val="en-GB"/>
              </w:rPr>
            </w:pPr>
            <w:r w:rsidRPr="002F5B0E">
              <w:rPr>
                <w:rFonts w:ascii="Arial" w:hAnsi="Arial" w:cs="Arial"/>
                <w:lang w:val="en-GB"/>
              </w:rPr>
              <w:t xml:space="preserve">   </w:t>
            </w:r>
          </w:p>
          <w:p w:rsidR="007F7EBD" w:rsidRPr="002F5B0E" w:rsidRDefault="00E903BA" w:rsidP="00B1077F">
            <w:pPr>
              <w:shd w:val="clear" w:color="auto" w:fill="FFFFFF"/>
              <w:autoSpaceDE w:val="0"/>
              <w:autoSpaceDN w:val="0"/>
              <w:adjustRightInd w:val="0"/>
              <w:ind w:left="409" w:hanging="409"/>
              <w:jc w:val="both"/>
              <w:rPr>
                <w:rFonts w:ascii="Arial" w:hAnsi="Arial" w:cs="Arial"/>
                <w:lang w:val="en-GB"/>
              </w:rPr>
            </w:pPr>
            <w:r w:rsidRPr="002F5B0E">
              <w:rPr>
                <w:rFonts w:ascii="Arial" w:hAnsi="Arial" w:cs="Arial"/>
                <w:lang w:val="en-GB"/>
              </w:rPr>
              <w:t xml:space="preserve">      </w:t>
            </w:r>
            <w:r w:rsidR="007F7EBD" w:rsidRPr="002F5B0E">
              <w:rPr>
                <w:rFonts w:ascii="Arial" w:hAnsi="Arial" w:cs="Arial"/>
                <w:lang w:val="en-GB"/>
              </w:rPr>
              <w:t xml:space="preserve">Provided that the Central Bank of Cyprus may, if it deems necessary, request </w:t>
            </w:r>
            <w:r w:rsidR="00E35984" w:rsidRPr="002F5B0E">
              <w:rPr>
                <w:rFonts w:ascii="Arial" w:hAnsi="Arial" w:cs="Arial"/>
                <w:lang w:val="en-GB"/>
              </w:rPr>
              <w:t xml:space="preserve">additional </w:t>
            </w:r>
            <w:r w:rsidR="007F7EBD" w:rsidRPr="002F5B0E">
              <w:rPr>
                <w:rFonts w:ascii="Arial" w:hAnsi="Arial" w:cs="Arial"/>
                <w:lang w:val="en-GB"/>
              </w:rPr>
              <w:t>confirmation from the External Auditors of the credit institution.</w:t>
            </w:r>
          </w:p>
          <w:p w:rsidR="00E903BA" w:rsidRPr="002F5B0E" w:rsidRDefault="00E903BA" w:rsidP="00B1077F">
            <w:pPr>
              <w:shd w:val="clear" w:color="auto" w:fill="FFFFFF"/>
              <w:autoSpaceDE w:val="0"/>
              <w:autoSpaceDN w:val="0"/>
              <w:adjustRightInd w:val="0"/>
              <w:ind w:left="409" w:hanging="409"/>
              <w:jc w:val="both"/>
              <w:rPr>
                <w:rFonts w:ascii="Arial" w:hAnsi="Arial" w:cs="Arial"/>
                <w:lang w:val="en-GB"/>
              </w:rPr>
            </w:pPr>
          </w:p>
          <w:p w:rsidR="00AF65B5" w:rsidRPr="002F5B0E" w:rsidRDefault="00AF65B5" w:rsidP="00B1077F">
            <w:pPr>
              <w:shd w:val="clear" w:color="auto" w:fill="FFFFFF"/>
              <w:autoSpaceDE w:val="0"/>
              <w:autoSpaceDN w:val="0"/>
              <w:adjustRightInd w:val="0"/>
              <w:ind w:left="409" w:hanging="409"/>
              <w:jc w:val="both"/>
              <w:rPr>
                <w:rFonts w:ascii="Arial" w:hAnsi="Arial" w:cs="Arial"/>
              </w:rPr>
            </w:pPr>
            <w:r w:rsidRPr="002F5B0E">
              <w:rPr>
                <w:rFonts w:ascii="Arial" w:hAnsi="Arial" w:cs="Arial"/>
                <w:lang w:val="en-GB"/>
              </w:rPr>
              <w:t xml:space="preserve">(4) The </w:t>
            </w:r>
            <w:r w:rsidR="00E441EB" w:rsidRPr="002F5B0E">
              <w:rPr>
                <w:rFonts w:ascii="Arial" w:hAnsi="Arial" w:cs="Arial"/>
                <w:lang w:val="en-GB"/>
              </w:rPr>
              <w:t>C</w:t>
            </w:r>
            <w:r w:rsidRPr="002F5B0E">
              <w:rPr>
                <w:rFonts w:ascii="Arial" w:hAnsi="Arial" w:cs="Arial"/>
                <w:lang w:val="en-GB"/>
              </w:rPr>
              <w:t xml:space="preserve">ompliance </w:t>
            </w:r>
            <w:r w:rsidR="00E441EB" w:rsidRPr="002F5B0E">
              <w:rPr>
                <w:rFonts w:ascii="Arial" w:hAnsi="Arial" w:cs="Arial"/>
                <w:lang w:val="en-GB"/>
              </w:rPr>
              <w:t>O</w:t>
            </w:r>
            <w:r w:rsidRPr="002F5B0E">
              <w:rPr>
                <w:rFonts w:ascii="Arial" w:hAnsi="Arial" w:cs="Arial"/>
                <w:lang w:val="en-GB"/>
              </w:rPr>
              <w:t>fficer of</w:t>
            </w:r>
            <w:r w:rsidR="00BE0E5D" w:rsidRPr="002F5B0E">
              <w:rPr>
                <w:rFonts w:ascii="Arial" w:hAnsi="Arial" w:cs="Arial"/>
                <w:lang w:val="en-GB"/>
              </w:rPr>
              <w:t xml:space="preserve"> the credit institution that is included in the catalogue</w:t>
            </w:r>
            <w:r w:rsidR="00BE0E5D" w:rsidRPr="002F5B0E">
              <w:rPr>
                <w:rFonts w:ascii="Arial" w:hAnsi="Arial" w:cs="Arial"/>
              </w:rPr>
              <w:t xml:space="preserve"> </w:t>
            </w:r>
            <w:r w:rsidRPr="002F5B0E">
              <w:rPr>
                <w:rFonts w:ascii="Arial" w:hAnsi="Arial" w:cs="Arial"/>
                <w:lang w:val="en-GB"/>
              </w:rPr>
              <w:t xml:space="preserve">shall </w:t>
            </w:r>
            <w:r w:rsidR="00863182" w:rsidRPr="002F5B0E">
              <w:rPr>
                <w:rFonts w:ascii="Arial" w:hAnsi="Arial" w:cs="Arial"/>
                <w:lang w:val="en-GB"/>
              </w:rPr>
              <w:t xml:space="preserve">electronically </w:t>
            </w:r>
            <w:r w:rsidRPr="002F5B0E">
              <w:rPr>
                <w:rFonts w:ascii="Arial" w:hAnsi="Arial" w:cs="Arial"/>
                <w:lang w:val="en-GB"/>
              </w:rPr>
              <w:t xml:space="preserve">report </w:t>
            </w:r>
            <w:r w:rsidR="00E903BA" w:rsidRPr="002F5B0E">
              <w:rPr>
                <w:rFonts w:ascii="Arial" w:hAnsi="Arial" w:cs="Arial"/>
                <w:lang w:val="en-GB"/>
              </w:rPr>
              <w:t>the credit</w:t>
            </w:r>
            <w:r w:rsidR="00BE0E5D" w:rsidRPr="002F5B0E">
              <w:rPr>
                <w:rFonts w:ascii="Arial" w:hAnsi="Arial" w:cs="Arial"/>
                <w:lang w:val="en-GB"/>
              </w:rPr>
              <w:t xml:space="preserve"> institution’s</w:t>
            </w:r>
            <w:r w:rsidRPr="002F5B0E">
              <w:rPr>
                <w:rFonts w:ascii="Arial" w:hAnsi="Arial" w:cs="Arial"/>
                <w:lang w:val="en-GB"/>
              </w:rPr>
              <w:t xml:space="preserve"> transactions weekly to the </w:t>
            </w:r>
            <w:r w:rsidR="00B54244" w:rsidRPr="002F5B0E">
              <w:rPr>
                <w:rFonts w:ascii="Arial" w:hAnsi="Arial" w:cs="Arial"/>
                <w:lang w:val="en-GB"/>
              </w:rPr>
              <w:t>Central Bank of Cyprus</w:t>
            </w:r>
            <w:r w:rsidRPr="002F5B0E">
              <w:rPr>
                <w:rFonts w:ascii="Arial" w:hAnsi="Arial" w:cs="Arial"/>
              </w:rPr>
              <w:t xml:space="preserve">.  </w:t>
            </w:r>
          </w:p>
          <w:p w:rsidR="00AF65B5" w:rsidRPr="002F5B0E" w:rsidRDefault="00AF65B5" w:rsidP="00B1077F">
            <w:pPr>
              <w:pStyle w:val="NormalWeb"/>
              <w:shd w:val="clear" w:color="auto" w:fill="FFFFFF"/>
              <w:tabs>
                <w:tab w:val="left" w:pos="693"/>
              </w:tabs>
              <w:autoSpaceDE w:val="0"/>
              <w:autoSpaceDN w:val="0"/>
              <w:adjustRightInd w:val="0"/>
              <w:spacing w:before="0" w:beforeAutospacing="0" w:after="0" w:afterAutospacing="0"/>
              <w:ind w:left="409" w:hanging="409"/>
              <w:jc w:val="both"/>
              <w:rPr>
                <w:rFonts w:ascii="Arial" w:hAnsi="Arial" w:cs="Arial"/>
                <w:lang w:val="en-US"/>
              </w:rPr>
            </w:pPr>
          </w:p>
          <w:p w:rsidR="00C401E1" w:rsidRPr="002F5B0E" w:rsidRDefault="00C401E1" w:rsidP="00B1077F">
            <w:pPr>
              <w:pStyle w:val="NormalWeb"/>
              <w:numPr>
                <w:ilvl w:val="0"/>
                <w:numId w:val="42"/>
              </w:numPr>
              <w:shd w:val="clear" w:color="auto" w:fill="FFFFFF"/>
              <w:tabs>
                <w:tab w:val="left" w:pos="409"/>
              </w:tabs>
              <w:autoSpaceDE w:val="0"/>
              <w:autoSpaceDN w:val="0"/>
              <w:adjustRightInd w:val="0"/>
              <w:spacing w:before="0" w:beforeAutospacing="0" w:after="0" w:afterAutospacing="0"/>
              <w:ind w:left="409" w:hanging="409"/>
              <w:jc w:val="both"/>
              <w:rPr>
                <w:rFonts w:ascii="Arial" w:hAnsi="Arial" w:cs="Arial"/>
                <w:lang w:val="en-GB"/>
              </w:rPr>
            </w:pPr>
            <w:r w:rsidRPr="002F5B0E">
              <w:rPr>
                <w:rFonts w:ascii="Arial" w:hAnsi="Arial" w:cs="Arial"/>
                <w:lang w:val="en-GB"/>
              </w:rPr>
              <w:t xml:space="preserve">A credit institution shall remain in the catalogue </w:t>
            </w:r>
            <w:r w:rsidR="003A4549" w:rsidRPr="002F5B0E">
              <w:rPr>
                <w:rFonts w:ascii="Arial" w:hAnsi="Arial" w:cs="Arial"/>
                <w:lang w:val="en-GB"/>
              </w:rPr>
              <w:t xml:space="preserve">set in the Annex of this </w:t>
            </w:r>
            <w:r w:rsidR="003A4549" w:rsidRPr="002F5B0E">
              <w:rPr>
                <w:rFonts w:ascii="Arial" w:hAnsi="Arial" w:cs="Arial"/>
                <w:lang w:val="en-GB"/>
              </w:rPr>
              <w:lastRenderedPageBreak/>
              <w:t xml:space="preserve">Decree </w:t>
            </w:r>
            <w:r w:rsidR="00E441EB" w:rsidRPr="002F5B0E">
              <w:rPr>
                <w:rFonts w:ascii="Arial" w:hAnsi="Arial" w:cs="Arial"/>
                <w:lang w:val="en-GB"/>
              </w:rPr>
              <w:t>provided that all</w:t>
            </w:r>
            <w:r w:rsidR="002B1848" w:rsidRPr="002F5B0E">
              <w:rPr>
                <w:rFonts w:ascii="Arial" w:hAnsi="Arial" w:cs="Arial"/>
                <w:lang w:val="en-GB"/>
              </w:rPr>
              <w:t xml:space="preserve"> the conditions </w:t>
            </w:r>
            <w:r w:rsidR="00EF7D9C" w:rsidRPr="002F5B0E">
              <w:rPr>
                <w:rFonts w:ascii="Arial" w:hAnsi="Arial" w:cs="Arial"/>
                <w:lang w:val="en-GB"/>
              </w:rPr>
              <w:t xml:space="preserve">of </w:t>
            </w:r>
            <w:r w:rsidRPr="002F5B0E">
              <w:rPr>
                <w:rFonts w:ascii="Arial" w:hAnsi="Arial" w:cs="Arial"/>
                <w:lang w:val="en-GB"/>
              </w:rPr>
              <w:t xml:space="preserve">this </w:t>
            </w:r>
            <w:r w:rsidR="00AF65B5" w:rsidRPr="002F5B0E">
              <w:rPr>
                <w:rFonts w:ascii="Arial" w:hAnsi="Arial" w:cs="Arial"/>
                <w:lang w:val="en-GB"/>
              </w:rPr>
              <w:t>section</w:t>
            </w:r>
            <w:r w:rsidRPr="002F5B0E">
              <w:rPr>
                <w:rFonts w:ascii="Arial" w:hAnsi="Arial" w:cs="Arial"/>
                <w:lang w:val="en-GB"/>
              </w:rPr>
              <w:t xml:space="preserve"> are </w:t>
            </w:r>
            <w:r w:rsidR="00E441EB" w:rsidRPr="002F5B0E">
              <w:rPr>
                <w:rFonts w:ascii="Arial" w:hAnsi="Arial" w:cs="Arial"/>
                <w:lang w:val="en-GB"/>
              </w:rPr>
              <w:t xml:space="preserve">continuously </w:t>
            </w:r>
            <w:r w:rsidRPr="002F5B0E">
              <w:rPr>
                <w:rFonts w:ascii="Arial" w:hAnsi="Arial" w:cs="Arial"/>
                <w:lang w:val="en-GB"/>
              </w:rPr>
              <w:t xml:space="preserve">met. </w:t>
            </w:r>
            <w:r w:rsidR="00762464" w:rsidRPr="002F5B0E">
              <w:rPr>
                <w:rFonts w:ascii="Arial" w:hAnsi="Arial" w:cs="Arial"/>
                <w:lang w:val="en-GB"/>
              </w:rPr>
              <w:t xml:space="preserve">The Central Bank of Cyprus </w:t>
            </w:r>
            <w:r w:rsidR="00762464" w:rsidRPr="002F5B0E">
              <w:rPr>
                <w:rFonts w:ascii="Arial" w:hAnsi="Arial" w:cs="Arial"/>
                <w:lang w:val="en-US"/>
              </w:rPr>
              <w:t xml:space="preserve">shall </w:t>
            </w:r>
            <w:r w:rsidR="00D722C4" w:rsidRPr="002F5B0E">
              <w:rPr>
                <w:rFonts w:ascii="Arial" w:hAnsi="Arial" w:cs="Arial"/>
                <w:lang w:val="en-US"/>
              </w:rPr>
              <w:t>control/monitor</w:t>
            </w:r>
            <w:r w:rsidR="00762464" w:rsidRPr="002F5B0E">
              <w:rPr>
                <w:rFonts w:ascii="Arial" w:hAnsi="Arial" w:cs="Arial"/>
                <w:lang w:val="en-US"/>
              </w:rPr>
              <w:t xml:space="preserve"> the implementation of this condition</w:t>
            </w:r>
            <w:r w:rsidR="00D722C4" w:rsidRPr="002F5B0E">
              <w:rPr>
                <w:rFonts w:ascii="Arial" w:hAnsi="Arial" w:cs="Arial"/>
                <w:lang w:val="en-US"/>
              </w:rPr>
              <w:t xml:space="preserve"> and proceeds to a relevant recommendation to the Minister on any necessary revision of the said catalogue</w:t>
            </w:r>
            <w:r w:rsidR="00762464" w:rsidRPr="002F5B0E">
              <w:rPr>
                <w:rFonts w:ascii="Arial" w:hAnsi="Arial" w:cs="Arial"/>
                <w:lang w:val="en-US"/>
              </w:rPr>
              <w:t xml:space="preserve">. </w:t>
            </w:r>
          </w:p>
          <w:p w:rsidR="00E903BA" w:rsidRPr="002F5B0E" w:rsidRDefault="00E903BA" w:rsidP="00AF65B5">
            <w:pPr>
              <w:shd w:val="clear" w:color="auto" w:fill="FFFFFF"/>
              <w:autoSpaceDE w:val="0"/>
              <w:autoSpaceDN w:val="0"/>
              <w:adjustRightInd w:val="0"/>
              <w:ind w:left="693"/>
              <w:jc w:val="both"/>
              <w:rPr>
                <w:rFonts w:ascii="Arial" w:hAnsi="Arial" w:cs="Arial"/>
                <w:u w:val="single"/>
                <w:lang w:val="en-GB"/>
              </w:rPr>
            </w:pPr>
          </w:p>
          <w:p w:rsidR="008C37D1" w:rsidRPr="002F5B0E" w:rsidRDefault="002F0D1B" w:rsidP="00AF65B5">
            <w:pPr>
              <w:shd w:val="clear" w:color="auto" w:fill="FFFFFF"/>
              <w:jc w:val="both"/>
              <w:rPr>
                <w:rFonts w:ascii="Arial" w:hAnsi="Arial" w:cs="Arial"/>
              </w:rPr>
            </w:pPr>
            <w:r w:rsidRPr="002F5B0E">
              <w:rPr>
                <w:rFonts w:ascii="Arial" w:hAnsi="Arial" w:cs="Arial"/>
              </w:rPr>
              <w:t xml:space="preserve">4. </w:t>
            </w:r>
            <w:r w:rsidR="00E16A1D" w:rsidRPr="002F5B0E">
              <w:rPr>
                <w:rFonts w:ascii="Arial" w:hAnsi="Arial" w:cs="Arial"/>
              </w:rPr>
              <w:t>By virtue of</w:t>
            </w:r>
            <w:r w:rsidR="008C37D1" w:rsidRPr="002F5B0E">
              <w:rPr>
                <w:rFonts w:ascii="Arial" w:hAnsi="Arial" w:cs="Arial"/>
              </w:rPr>
              <w:t xml:space="preserve"> </w:t>
            </w:r>
            <w:r w:rsidR="009E4DC6" w:rsidRPr="002F5B0E">
              <w:rPr>
                <w:rFonts w:ascii="Arial" w:hAnsi="Arial" w:cs="Arial"/>
              </w:rPr>
              <w:t>s</w:t>
            </w:r>
            <w:r w:rsidR="00F425F4" w:rsidRPr="002F5B0E">
              <w:rPr>
                <w:rFonts w:ascii="Arial" w:hAnsi="Arial" w:cs="Arial"/>
              </w:rPr>
              <w:t>ection</w:t>
            </w:r>
            <w:r w:rsidR="009E4DC6" w:rsidRPr="002F5B0E">
              <w:rPr>
                <w:rFonts w:ascii="Arial" w:hAnsi="Arial" w:cs="Arial"/>
              </w:rPr>
              <w:t>s 4 and</w:t>
            </w:r>
            <w:r w:rsidR="00F425F4" w:rsidRPr="002F5B0E">
              <w:rPr>
                <w:rFonts w:ascii="Arial" w:hAnsi="Arial" w:cs="Arial"/>
              </w:rPr>
              <w:t xml:space="preserve"> </w:t>
            </w:r>
            <w:r w:rsidR="00E16A1D" w:rsidRPr="002F5B0E">
              <w:rPr>
                <w:rFonts w:ascii="Arial" w:hAnsi="Arial" w:cs="Arial"/>
              </w:rPr>
              <w:t>5</w:t>
            </w:r>
            <w:r w:rsidR="009F643B" w:rsidRPr="002F5B0E">
              <w:rPr>
                <w:rFonts w:ascii="Arial" w:hAnsi="Arial" w:cs="Arial"/>
              </w:rPr>
              <w:t xml:space="preserve"> </w:t>
            </w:r>
            <w:r w:rsidR="003671D5" w:rsidRPr="002F5B0E">
              <w:rPr>
                <w:rFonts w:ascii="Arial" w:hAnsi="Arial" w:cs="Arial"/>
              </w:rPr>
              <w:t>of the Law</w:t>
            </w:r>
            <w:r w:rsidR="009E4DC6" w:rsidRPr="002F5B0E">
              <w:rPr>
                <w:rFonts w:ascii="Arial" w:hAnsi="Arial" w:cs="Arial"/>
              </w:rPr>
              <w:t xml:space="preserve">, </w:t>
            </w:r>
            <w:r w:rsidR="00A41AB3" w:rsidRPr="002F5B0E">
              <w:rPr>
                <w:rFonts w:ascii="Arial" w:hAnsi="Arial" w:cs="Arial"/>
              </w:rPr>
              <w:t>following</w:t>
            </w:r>
            <w:r w:rsidR="009E4DC6" w:rsidRPr="002F5B0E">
              <w:rPr>
                <w:rFonts w:ascii="Arial" w:hAnsi="Arial" w:cs="Arial"/>
              </w:rPr>
              <w:t xml:space="preserve"> a recommendation </w:t>
            </w:r>
            <w:r w:rsidR="00790E24" w:rsidRPr="002F5B0E">
              <w:rPr>
                <w:rFonts w:ascii="Arial" w:hAnsi="Arial" w:cs="Arial"/>
              </w:rPr>
              <w:t>by</w:t>
            </w:r>
            <w:r w:rsidR="009E4DC6" w:rsidRPr="002F5B0E">
              <w:rPr>
                <w:rFonts w:ascii="Arial" w:hAnsi="Arial" w:cs="Arial"/>
              </w:rPr>
              <w:t xml:space="preserve"> the Governor and with the consent of the Governor, </w:t>
            </w:r>
            <w:r w:rsidR="003671D5" w:rsidRPr="002F5B0E">
              <w:rPr>
                <w:rFonts w:ascii="Arial" w:hAnsi="Arial" w:cs="Arial"/>
              </w:rPr>
              <w:t>the following restricti</w:t>
            </w:r>
            <w:r w:rsidR="00E16A1D" w:rsidRPr="002F5B0E">
              <w:rPr>
                <w:rFonts w:ascii="Arial" w:hAnsi="Arial" w:cs="Arial"/>
              </w:rPr>
              <w:t>ve measures are imposed</w:t>
            </w:r>
            <w:r w:rsidRPr="002F5B0E">
              <w:rPr>
                <w:rFonts w:ascii="Arial" w:hAnsi="Arial" w:cs="Arial"/>
              </w:rPr>
              <w:t xml:space="preserve"> on </w:t>
            </w:r>
            <w:r w:rsidR="00BE0E5D" w:rsidRPr="002F5B0E">
              <w:rPr>
                <w:rFonts w:ascii="Arial" w:hAnsi="Arial" w:cs="Arial"/>
                <w:lang w:val="en-GB"/>
              </w:rPr>
              <w:t>credit institutions that are included in the catalogue</w:t>
            </w:r>
            <w:r w:rsidR="00D722C4" w:rsidRPr="002F5B0E">
              <w:rPr>
                <w:rFonts w:ascii="Arial" w:hAnsi="Arial" w:cs="Arial"/>
                <w:lang w:val="en-GB"/>
              </w:rPr>
              <w:t xml:space="preserve"> which is set in the Annex of this Decree</w:t>
            </w:r>
            <w:r w:rsidR="00EC5956" w:rsidRPr="002F5B0E">
              <w:rPr>
                <w:rFonts w:ascii="Arial" w:hAnsi="Arial" w:cs="Arial"/>
              </w:rPr>
              <w:t>:</w:t>
            </w:r>
            <w:r w:rsidR="000939D6" w:rsidRPr="002F5B0E">
              <w:rPr>
                <w:rFonts w:ascii="Arial" w:hAnsi="Arial" w:cs="Arial"/>
                <w:lang w:eastAsia="el-GR"/>
              </w:rPr>
              <w:t xml:space="preserve"> </w:t>
            </w:r>
          </w:p>
          <w:p w:rsidR="00A00BA9" w:rsidRPr="002F5B0E" w:rsidRDefault="00A00BA9" w:rsidP="00AF65B5">
            <w:pPr>
              <w:pStyle w:val="ListParagraph"/>
              <w:shd w:val="clear" w:color="auto" w:fill="FFFFFF"/>
              <w:spacing w:after="0" w:line="240" w:lineRule="auto"/>
              <w:ind w:left="0"/>
              <w:jc w:val="both"/>
              <w:rPr>
                <w:rFonts w:ascii="Arial" w:hAnsi="Arial" w:cs="Arial"/>
                <w:sz w:val="24"/>
                <w:szCs w:val="24"/>
              </w:rPr>
            </w:pPr>
          </w:p>
          <w:p w:rsidR="00060A8D" w:rsidRPr="002F5B0E" w:rsidRDefault="00060A8D" w:rsidP="00060A8D">
            <w:pPr>
              <w:pStyle w:val="ListBullet"/>
              <w:numPr>
                <w:ilvl w:val="0"/>
                <w:numId w:val="39"/>
              </w:numPr>
              <w:shd w:val="clear" w:color="auto" w:fill="FFFFFF"/>
              <w:spacing w:after="0" w:line="240" w:lineRule="auto"/>
              <w:ind w:hanging="736"/>
              <w:jc w:val="both"/>
              <w:rPr>
                <w:rFonts w:ascii="Arial" w:hAnsi="Arial" w:cs="Arial"/>
              </w:rPr>
            </w:pPr>
            <w:r w:rsidRPr="002F5B0E">
              <w:rPr>
                <w:rFonts w:ascii="Arial" w:hAnsi="Arial" w:cs="Arial"/>
              </w:rPr>
              <w:t xml:space="preserve">All cashless payments or transfers of deposits/funds from a credit institution that is not included in the </w:t>
            </w:r>
            <w:r w:rsidR="00D722C4" w:rsidRPr="002F5B0E">
              <w:rPr>
                <w:rFonts w:ascii="Arial" w:hAnsi="Arial" w:cs="Arial"/>
              </w:rPr>
              <w:t xml:space="preserve">above mentioned </w:t>
            </w:r>
            <w:r w:rsidRPr="002F5B0E">
              <w:rPr>
                <w:rFonts w:ascii="Arial" w:hAnsi="Arial" w:cs="Arial"/>
              </w:rPr>
              <w:t xml:space="preserve">catalogue to an international customer of a credit institution included in the catalogue or to such a credit institution’s own account are considered as cashless payments or transfers of deposits/funds to accounts held abroad and are subject to the </w:t>
            </w:r>
            <w:r w:rsidR="00974AEC" w:rsidRPr="002F5B0E">
              <w:rPr>
                <w:rFonts w:ascii="Arial" w:hAnsi="Arial" w:cs="Arial"/>
              </w:rPr>
              <w:t>provisions of any other Decree issued under the Law</w:t>
            </w:r>
            <w:r w:rsidRPr="002F5B0E">
              <w:rPr>
                <w:rFonts w:ascii="Arial" w:hAnsi="Arial" w:cs="Arial"/>
              </w:rPr>
              <w:t>.</w:t>
            </w:r>
          </w:p>
          <w:p w:rsidR="00B1077F" w:rsidRPr="002F5B0E" w:rsidRDefault="00B1077F" w:rsidP="00B1077F">
            <w:pPr>
              <w:pStyle w:val="ListBullet"/>
              <w:shd w:val="clear" w:color="auto" w:fill="FFFFFF"/>
              <w:spacing w:after="0" w:line="240" w:lineRule="auto"/>
              <w:ind w:left="720"/>
              <w:jc w:val="both"/>
              <w:rPr>
                <w:rFonts w:ascii="Arial" w:hAnsi="Arial" w:cs="Arial"/>
              </w:rPr>
            </w:pPr>
          </w:p>
          <w:p w:rsidR="00974AEC" w:rsidRPr="002F5B0E" w:rsidRDefault="00060A8D" w:rsidP="00B1077F">
            <w:pPr>
              <w:pStyle w:val="ListBullet"/>
              <w:numPr>
                <w:ilvl w:val="0"/>
                <w:numId w:val="39"/>
              </w:numPr>
              <w:shd w:val="clear" w:color="auto" w:fill="FFFFFF"/>
              <w:spacing w:after="0" w:line="240" w:lineRule="auto"/>
              <w:ind w:hanging="736"/>
              <w:jc w:val="both"/>
              <w:rPr>
                <w:rFonts w:ascii="Arial" w:hAnsi="Arial" w:cs="Arial"/>
              </w:rPr>
            </w:pPr>
            <w:r w:rsidRPr="002F5B0E">
              <w:rPr>
                <w:rFonts w:ascii="Arial" w:hAnsi="Arial" w:cs="Arial"/>
              </w:rPr>
              <w:t>All cashless payments or transfers of deposits/funds from a domestic customer to an international customer of a credit institution included in the catalogue or to such a credit institution’s own account are considered as cashless payments or transfers of deposits/funds to accounts held abroad and</w:t>
            </w:r>
            <w:r w:rsidR="00974AEC" w:rsidRPr="002F5B0E">
              <w:rPr>
                <w:rFonts w:ascii="Arial" w:hAnsi="Arial" w:cs="Arial"/>
              </w:rPr>
              <w:t xml:space="preserve"> are subject to the provisions of any other Decree issued under the Law.  </w:t>
            </w:r>
          </w:p>
          <w:p w:rsidR="00860568" w:rsidRPr="002F5B0E" w:rsidRDefault="00860568" w:rsidP="00860568">
            <w:pPr>
              <w:pStyle w:val="ListBullet"/>
              <w:shd w:val="clear" w:color="auto" w:fill="FFFFFF"/>
              <w:spacing w:after="0" w:line="240" w:lineRule="auto"/>
              <w:ind w:left="720"/>
              <w:jc w:val="both"/>
              <w:rPr>
                <w:rFonts w:ascii="Arial" w:hAnsi="Arial" w:cs="Arial"/>
              </w:rPr>
            </w:pPr>
          </w:p>
          <w:p w:rsidR="00053B71" w:rsidRPr="002F5B0E" w:rsidRDefault="00060A8D" w:rsidP="00053B71">
            <w:pPr>
              <w:pStyle w:val="ListBullet"/>
              <w:numPr>
                <w:ilvl w:val="0"/>
                <w:numId w:val="39"/>
              </w:numPr>
              <w:shd w:val="clear" w:color="auto" w:fill="FFFFFF"/>
              <w:spacing w:after="0" w:line="240" w:lineRule="auto"/>
              <w:ind w:left="693" w:hanging="644"/>
              <w:jc w:val="both"/>
              <w:rPr>
                <w:rFonts w:ascii="Arial" w:hAnsi="Arial" w:cs="Arial"/>
              </w:rPr>
            </w:pPr>
            <w:r w:rsidRPr="002F5B0E">
              <w:rPr>
                <w:rFonts w:ascii="Arial" w:hAnsi="Arial" w:cs="Arial"/>
              </w:rPr>
              <w:t xml:space="preserve">All cashless payments or transfers of deposits/funds from a </w:t>
            </w:r>
            <w:r w:rsidRPr="002F5B0E">
              <w:rPr>
                <w:rFonts w:ascii="Arial" w:hAnsi="Arial" w:cs="Arial"/>
                <w:lang w:val="en-GB"/>
              </w:rPr>
              <w:t xml:space="preserve">credit institution that is included in the </w:t>
            </w:r>
            <w:r w:rsidR="00D722C4" w:rsidRPr="002F5B0E">
              <w:rPr>
                <w:rFonts w:ascii="Arial" w:hAnsi="Arial" w:cs="Arial"/>
                <w:lang w:val="en-GB"/>
              </w:rPr>
              <w:t xml:space="preserve">above mentioned </w:t>
            </w:r>
            <w:r w:rsidRPr="002F5B0E">
              <w:rPr>
                <w:rFonts w:ascii="Arial" w:hAnsi="Arial" w:cs="Arial"/>
                <w:lang w:val="en-GB"/>
              </w:rPr>
              <w:t>catalogue,</w:t>
            </w:r>
            <w:r w:rsidRPr="002F5B0E">
              <w:rPr>
                <w:rFonts w:ascii="Arial" w:hAnsi="Arial" w:cs="Arial"/>
              </w:rPr>
              <w:t xml:space="preserve"> for its own account or by the order of an international customer, are permitted</w:t>
            </w:r>
            <w:r w:rsidR="001651F0" w:rsidRPr="002F5B0E">
              <w:rPr>
                <w:rFonts w:ascii="Arial" w:hAnsi="Arial" w:cs="Arial"/>
              </w:rPr>
              <w:t xml:space="preserve"> and are not subject to any restrictive measure imposed under any other Decree issued under the </w:t>
            </w:r>
            <w:r w:rsidR="003E19FA" w:rsidRPr="002F5B0E">
              <w:rPr>
                <w:rFonts w:ascii="Arial" w:hAnsi="Arial" w:cs="Arial"/>
              </w:rPr>
              <w:t xml:space="preserve">Law. </w:t>
            </w:r>
          </w:p>
          <w:p w:rsidR="002F0D1B" w:rsidRPr="002F5B0E" w:rsidRDefault="002F0D1B" w:rsidP="00B1077F">
            <w:pPr>
              <w:pStyle w:val="ListBullet"/>
              <w:shd w:val="clear" w:color="auto" w:fill="FFFFFF"/>
              <w:spacing w:after="0" w:line="240" w:lineRule="auto"/>
              <w:ind w:left="693" w:hanging="644"/>
              <w:jc w:val="both"/>
              <w:rPr>
                <w:rFonts w:ascii="Arial" w:hAnsi="Arial" w:cs="Arial"/>
              </w:rPr>
            </w:pPr>
          </w:p>
          <w:p w:rsidR="001651F0" w:rsidRPr="002F5B0E" w:rsidRDefault="002F0D1B" w:rsidP="001651F0">
            <w:pPr>
              <w:pStyle w:val="ListBullet"/>
              <w:numPr>
                <w:ilvl w:val="0"/>
                <w:numId w:val="39"/>
              </w:numPr>
              <w:shd w:val="clear" w:color="auto" w:fill="FFFFFF"/>
              <w:spacing w:after="0" w:line="240" w:lineRule="auto"/>
              <w:ind w:left="693" w:hanging="644"/>
              <w:jc w:val="both"/>
              <w:rPr>
                <w:rFonts w:ascii="Arial" w:hAnsi="Arial" w:cs="Arial"/>
              </w:rPr>
            </w:pPr>
            <w:r w:rsidRPr="002F5B0E">
              <w:rPr>
                <w:rFonts w:ascii="Arial" w:hAnsi="Arial" w:cs="Arial"/>
              </w:rPr>
              <w:t xml:space="preserve">All transactions between </w:t>
            </w:r>
            <w:r w:rsidR="00BE0E5D" w:rsidRPr="002F5B0E">
              <w:rPr>
                <w:rFonts w:ascii="Arial" w:hAnsi="Arial" w:cs="Arial"/>
              </w:rPr>
              <w:t xml:space="preserve">a </w:t>
            </w:r>
            <w:r w:rsidR="00BE0E5D" w:rsidRPr="002F5B0E">
              <w:rPr>
                <w:rFonts w:ascii="Arial" w:hAnsi="Arial" w:cs="Arial"/>
                <w:lang w:val="en-GB"/>
              </w:rPr>
              <w:t>credit institution that is included in the catalogue</w:t>
            </w:r>
            <w:r w:rsidR="00BE0E5D" w:rsidRPr="002F5B0E">
              <w:rPr>
                <w:rFonts w:ascii="Arial" w:hAnsi="Arial" w:cs="Arial"/>
              </w:rPr>
              <w:t xml:space="preserve"> </w:t>
            </w:r>
            <w:r w:rsidRPr="002F5B0E">
              <w:rPr>
                <w:rFonts w:ascii="Arial" w:hAnsi="Arial" w:cs="Arial"/>
              </w:rPr>
              <w:t>and an international customer are permitted</w:t>
            </w:r>
            <w:r w:rsidR="001651F0" w:rsidRPr="002F5B0E">
              <w:rPr>
                <w:rFonts w:ascii="Arial" w:hAnsi="Arial" w:cs="Arial"/>
              </w:rPr>
              <w:t xml:space="preserve"> and are not subject to any restrictive measure imposed under any other Decree issued under the Law. </w:t>
            </w:r>
          </w:p>
          <w:p w:rsidR="002F0D1B" w:rsidRPr="002F5B0E" w:rsidRDefault="002F0D1B" w:rsidP="003E19FA">
            <w:pPr>
              <w:pStyle w:val="ListBullet"/>
              <w:shd w:val="clear" w:color="auto" w:fill="FFFFFF"/>
              <w:spacing w:after="0" w:line="240" w:lineRule="auto"/>
              <w:ind w:left="693"/>
              <w:jc w:val="both"/>
              <w:rPr>
                <w:rFonts w:ascii="Arial" w:hAnsi="Arial" w:cs="Arial"/>
              </w:rPr>
            </w:pPr>
          </w:p>
          <w:p w:rsidR="001651F0" w:rsidRPr="002F5B0E" w:rsidRDefault="0020586F" w:rsidP="001651F0">
            <w:pPr>
              <w:pStyle w:val="ListBullet"/>
              <w:numPr>
                <w:ilvl w:val="0"/>
                <w:numId w:val="39"/>
              </w:numPr>
              <w:shd w:val="clear" w:color="auto" w:fill="FFFFFF"/>
              <w:spacing w:after="0" w:line="240" w:lineRule="auto"/>
              <w:ind w:left="693" w:hanging="644"/>
              <w:jc w:val="both"/>
              <w:rPr>
                <w:rFonts w:ascii="Arial" w:hAnsi="Arial" w:cs="Arial"/>
              </w:rPr>
            </w:pPr>
            <w:r w:rsidRPr="002F5B0E">
              <w:rPr>
                <w:rFonts w:ascii="Arial" w:hAnsi="Arial" w:cs="Arial"/>
              </w:rPr>
              <w:t>All transactions between international customers are permitted</w:t>
            </w:r>
            <w:r w:rsidR="001651F0" w:rsidRPr="002F5B0E">
              <w:rPr>
                <w:rFonts w:ascii="Arial" w:hAnsi="Arial" w:cs="Arial"/>
              </w:rPr>
              <w:t xml:space="preserve"> and are not subject to any restrictive measure imposed under any other Decree issued under the Law. </w:t>
            </w:r>
          </w:p>
          <w:p w:rsidR="003E19FA" w:rsidRPr="002F5B0E" w:rsidRDefault="003E19FA" w:rsidP="003E19FA">
            <w:pPr>
              <w:pStyle w:val="ListBullet"/>
              <w:shd w:val="clear" w:color="auto" w:fill="FFFFFF"/>
              <w:spacing w:after="0" w:line="240" w:lineRule="auto"/>
              <w:ind w:left="693"/>
              <w:jc w:val="both"/>
              <w:rPr>
                <w:rFonts w:ascii="Arial" w:hAnsi="Arial" w:cs="Arial"/>
              </w:rPr>
            </w:pPr>
          </w:p>
          <w:p w:rsidR="001651F0" w:rsidRPr="002F5B0E" w:rsidRDefault="002F0D1B" w:rsidP="001651F0">
            <w:pPr>
              <w:pStyle w:val="ListBullet"/>
              <w:numPr>
                <w:ilvl w:val="0"/>
                <w:numId w:val="39"/>
              </w:numPr>
              <w:shd w:val="clear" w:color="auto" w:fill="FFFFFF"/>
              <w:spacing w:after="0" w:line="240" w:lineRule="auto"/>
              <w:ind w:left="693" w:hanging="644"/>
              <w:jc w:val="both"/>
              <w:rPr>
                <w:rFonts w:ascii="Arial" w:hAnsi="Arial" w:cs="Arial"/>
              </w:rPr>
            </w:pPr>
            <w:r w:rsidRPr="002F5B0E">
              <w:rPr>
                <w:rFonts w:ascii="Arial" w:hAnsi="Arial" w:cs="Arial"/>
              </w:rPr>
              <w:t xml:space="preserve">All transactions between </w:t>
            </w:r>
            <w:r w:rsidR="00BE0E5D" w:rsidRPr="002F5B0E">
              <w:rPr>
                <w:rFonts w:ascii="Arial" w:hAnsi="Arial" w:cs="Arial"/>
              </w:rPr>
              <w:t xml:space="preserve">a </w:t>
            </w:r>
            <w:r w:rsidR="00BE0E5D" w:rsidRPr="002F5B0E">
              <w:rPr>
                <w:rFonts w:ascii="Arial" w:hAnsi="Arial" w:cs="Arial"/>
                <w:lang w:val="en-GB"/>
              </w:rPr>
              <w:t xml:space="preserve">credit institution that is included in the </w:t>
            </w:r>
            <w:r w:rsidR="00D722C4" w:rsidRPr="002F5B0E">
              <w:rPr>
                <w:rFonts w:ascii="Arial" w:hAnsi="Arial" w:cs="Arial"/>
                <w:lang w:val="en-GB"/>
              </w:rPr>
              <w:t xml:space="preserve">above mentioned </w:t>
            </w:r>
            <w:r w:rsidR="00E903BA" w:rsidRPr="002F5B0E">
              <w:rPr>
                <w:rFonts w:ascii="Arial" w:hAnsi="Arial" w:cs="Arial"/>
                <w:lang w:val="en-GB"/>
              </w:rPr>
              <w:t>catalogue</w:t>
            </w:r>
            <w:r w:rsidR="00E903BA" w:rsidRPr="002F5B0E">
              <w:rPr>
                <w:rFonts w:ascii="Arial" w:hAnsi="Arial" w:cs="Arial"/>
              </w:rPr>
              <w:t>,</w:t>
            </w:r>
            <w:r w:rsidRPr="002F5B0E">
              <w:rPr>
                <w:rFonts w:ascii="Arial" w:hAnsi="Arial" w:cs="Arial"/>
              </w:rPr>
              <w:t xml:space="preserve"> by the order of an international customer </w:t>
            </w:r>
            <w:r w:rsidR="00AF65B5" w:rsidRPr="002F5B0E">
              <w:rPr>
                <w:rFonts w:ascii="Arial" w:hAnsi="Arial" w:cs="Arial"/>
              </w:rPr>
              <w:t>or for</w:t>
            </w:r>
            <w:r w:rsidRPr="002F5B0E">
              <w:rPr>
                <w:rFonts w:ascii="Arial" w:hAnsi="Arial" w:cs="Arial"/>
              </w:rPr>
              <w:t xml:space="preserve"> their own account, </w:t>
            </w:r>
            <w:r w:rsidR="002121C3" w:rsidRPr="002F5B0E">
              <w:rPr>
                <w:rFonts w:ascii="Arial" w:hAnsi="Arial" w:cs="Arial"/>
              </w:rPr>
              <w:t>and</w:t>
            </w:r>
            <w:r w:rsidRPr="002F5B0E">
              <w:rPr>
                <w:rFonts w:ascii="Arial" w:hAnsi="Arial" w:cs="Arial"/>
              </w:rPr>
              <w:t xml:space="preserve"> </w:t>
            </w:r>
            <w:r w:rsidR="0020586F" w:rsidRPr="002F5B0E">
              <w:rPr>
                <w:rFonts w:ascii="Arial" w:hAnsi="Arial" w:cs="Arial"/>
              </w:rPr>
              <w:t>an entity</w:t>
            </w:r>
            <w:r w:rsidRPr="002F5B0E">
              <w:rPr>
                <w:rFonts w:ascii="Arial" w:hAnsi="Arial" w:cs="Arial"/>
              </w:rPr>
              <w:t xml:space="preserve"> outside the Republic are permitted</w:t>
            </w:r>
            <w:r w:rsidR="001651F0" w:rsidRPr="002F5B0E">
              <w:rPr>
                <w:rFonts w:ascii="Arial" w:hAnsi="Arial" w:cs="Arial"/>
              </w:rPr>
              <w:t xml:space="preserve"> and are not subject to any restrictive measure imposed under any other Decree issued under the Law. </w:t>
            </w:r>
          </w:p>
          <w:p w:rsidR="00E441EB" w:rsidRPr="002F5B0E" w:rsidRDefault="00E441EB" w:rsidP="00E441EB">
            <w:pPr>
              <w:pStyle w:val="ListBullet"/>
              <w:shd w:val="clear" w:color="auto" w:fill="FFFFFF"/>
              <w:spacing w:after="0" w:line="240" w:lineRule="auto"/>
              <w:ind w:left="720"/>
              <w:jc w:val="both"/>
              <w:rPr>
                <w:rFonts w:ascii="Arial" w:hAnsi="Arial" w:cs="Arial"/>
              </w:rPr>
            </w:pPr>
          </w:p>
          <w:p w:rsidR="00E441EB" w:rsidRPr="002F5B0E" w:rsidRDefault="00BE0E5D" w:rsidP="00E441EB">
            <w:pPr>
              <w:pStyle w:val="ListBullet"/>
              <w:numPr>
                <w:ilvl w:val="0"/>
                <w:numId w:val="39"/>
              </w:numPr>
              <w:shd w:val="clear" w:color="auto" w:fill="FFFFFF"/>
              <w:spacing w:after="0" w:line="240" w:lineRule="auto"/>
              <w:ind w:hanging="736"/>
              <w:jc w:val="both"/>
              <w:rPr>
                <w:rFonts w:ascii="Arial" w:hAnsi="Arial" w:cs="Arial"/>
              </w:rPr>
            </w:pPr>
            <w:r w:rsidRPr="002F5B0E">
              <w:rPr>
                <w:rFonts w:ascii="Arial" w:hAnsi="Arial" w:cs="Arial"/>
                <w:lang w:val="en-GB"/>
              </w:rPr>
              <w:lastRenderedPageBreak/>
              <w:t xml:space="preserve">Credit institutions that are included in the </w:t>
            </w:r>
            <w:r w:rsidR="00D722C4" w:rsidRPr="002F5B0E">
              <w:rPr>
                <w:rFonts w:ascii="Arial" w:hAnsi="Arial" w:cs="Arial"/>
                <w:lang w:val="en-GB"/>
              </w:rPr>
              <w:t xml:space="preserve">above mentioned </w:t>
            </w:r>
            <w:r w:rsidRPr="002F5B0E">
              <w:rPr>
                <w:rFonts w:ascii="Arial" w:hAnsi="Arial" w:cs="Arial"/>
                <w:lang w:val="en-GB"/>
              </w:rPr>
              <w:t>catalogue</w:t>
            </w:r>
            <w:r w:rsidRPr="002F5B0E">
              <w:rPr>
                <w:rFonts w:ascii="Arial" w:hAnsi="Arial" w:cs="Arial"/>
              </w:rPr>
              <w:t xml:space="preserve"> </w:t>
            </w:r>
            <w:r w:rsidR="00E441EB" w:rsidRPr="002F5B0E">
              <w:rPr>
                <w:rFonts w:ascii="Arial" w:hAnsi="Arial" w:cs="Arial"/>
              </w:rPr>
              <w:t xml:space="preserve">are prohibited from </w:t>
            </w:r>
            <w:r w:rsidR="00AF6493" w:rsidRPr="002F5B0E">
              <w:rPr>
                <w:rFonts w:ascii="Arial" w:hAnsi="Arial" w:cs="Arial"/>
              </w:rPr>
              <w:t xml:space="preserve">servicing domestic customers that maintain accounts with their Head Office or </w:t>
            </w:r>
            <w:r w:rsidR="00E441EB" w:rsidRPr="002F5B0E">
              <w:rPr>
                <w:rFonts w:ascii="Arial" w:hAnsi="Arial" w:cs="Arial"/>
              </w:rPr>
              <w:t>soliciting and obtaining new business from domestic customers or opening new accounts for domestic customers.</w:t>
            </w:r>
          </w:p>
          <w:p w:rsidR="00E441EB" w:rsidRPr="002F5B0E" w:rsidRDefault="00E441EB" w:rsidP="00E441EB">
            <w:pPr>
              <w:pStyle w:val="ListBullet"/>
              <w:shd w:val="clear" w:color="auto" w:fill="FFFFFF"/>
              <w:spacing w:after="0" w:line="240" w:lineRule="auto"/>
              <w:ind w:left="720"/>
              <w:jc w:val="both"/>
              <w:rPr>
                <w:rFonts w:ascii="Arial" w:hAnsi="Arial" w:cs="Arial"/>
              </w:rPr>
            </w:pPr>
          </w:p>
          <w:p w:rsidR="00E441EB" w:rsidRPr="002F5B0E" w:rsidRDefault="00E441EB" w:rsidP="00E441EB">
            <w:pPr>
              <w:pStyle w:val="ListBullet"/>
              <w:numPr>
                <w:ilvl w:val="0"/>
                <w:numId w:val="39"/>
              </w:numPr>
              <w:shd w:val="clear" w:color="auto" w:fill="FFFFFF"/>
              <w:spacing w:after="0" w:line="240" w:lineRule="auto"/>
              <w:ind w:hanging="736"/>
              <w:jc w:val="both"/>
              <w:rPr>
                <w:rFonts w:ascii="Arial" w:hAnsi="Arial" w:cs="Arial"/>
              </w:rPr>
            </w:pPr>
            <w:r w:rsidRPr="002F5B0E">
              <w:rPr>
                <w:rFonts w:ascii="Arial" w:hAnsi="Arial" w:cs="Arial"/>
              </w:rPr>
              <w:t xml:space="preserve">All domestic customers are </w:t>
            </w:r>
            <w:r w:rsidR="006F1087" w:rsidRPr="002F5B0E">
              <w:rPr>
                <w:rFonts w:ascii="Arial" w:hAnsi="Arial" w:cs="Arial"/>
              </w:rPr>
              <w:t xml:space="preserve">also </w:t>
            </w:r>
            <w:r w:rsidRPr="002F5B0E">
              <w:rPr>
                <w:rFonts w:ascii="Arial" w:hAnsi="Arial" w:cs="Arial"/>
              </w:rPr>
              <w:t xml:space="preserve">subject to the restrictive measures </w:t>
            </w:r>
            <w:r w:rsidR="002E56AA" w:rsidRPr="002F5B0E">
              <w:rPr>
                <w:rFonts w:ascii="Arial" w:hAnsi="Arial" w:cs="Arial"/>
              </w:rPr>
              <w:t xml:space="preserve">imposed by any </w:t>
            </w:r>
            <w:r w:rsidR="002F06F1" w:rsidRPr="002F5B0E">
              <w:rPr>
                <w:rFonts w:ascii="Arial" w:hAnsi="Arial" w:cs="Arial"/>
              </w:rPr>
              <w:t xml:space="preserve">other </w:t>
            </w:r>
            <w:r w:rsidR="002E56AA" w:rsidRPr="002F5B0E">
              <w:rPr>
                <w:rFonts w:ascii="Arial" w:hAnsi="Arial" w:cs="Arial"/>
              </w:rPr>
              <w:t xml:space="preserve">Decree issued under the Law. </w:t>
            </w:r>
          </w:p>
          <w:p w:rsidR="00E441EB" w:rsidRPr="002F5B0E" w:rsidRDefault="00E441EB" w:rsidP="00E441EB">
            <w:pPr>
              <w:pStyle w:val="ListBullet"/>
              <w:shd w:val="clear" w:color="auto" w:fill="FFFFFF"/>
              <w:spacing w:after="0" w:line="240" w:lineRule="auto"/>
              <w:ind w:left="693"/>
              <w:jc w:val="both"/>
              <w:rPr>
                <w:rFonts w:ascii="Arial" w:hAnsi="Arial" w:cs="Arial"/>
                <w:u w:val="single"/>
              </w:rPr>
            </w:pPr>
          </w:p>
          <w:p w:rsidR="00B52C57" w:rsidRPr="002F5B0E" w:rsidRDefault="002F0D1B" w:rsidP="00B1077F">
            <w:pPr>
              <w:shd w:val="clear" w:color="auto" w:fill="FFFFFF"/>
              <w:autoSpaceDE w:val="0"/>
              <w:autoSpaceDN w:val="0"/>
              <w:adjustRightInd w:val="0"/>
              <w:ind w:firstLine="49"/>
              <w:jc w:val="both"/>
              <w:rPr>
                <w:rFonts w:ascii="Arial" w:hAnsi="Arial" w:cs="Arial"/>
              </w:rPr>
            </w:pPr>
            <w:r w:rsidRPr="002F5B0E">
              <w:rPr>
                <w:rFonts w:ascii="Arial" w:hAnsi="Arial" w:cs="Arial"/>
                <w:lang w:val="en-GB"/>
              </w:rPr>
              <w:t>Provided also that all permissions relating to an international customer are applicable only if accounts of international customers, since the</w:t>
            </w:r>
            <w:r w:rsidRPr="002F5B0E">
              <w:rPr>
                <w:rFonts w:ascii="Arial" w:hAnsi="Arial" w:cs="Arial"/>
              </w:rPr>
              <w:t xml:space="preserve"> entry into force of the Enforcement of Temporary Restrictive Measures on Transactions in case of Emergency First Decree, of 2013</w:t>
            </w:r>
            <w:r w:rsidR="004D67B7" w:rsidRPr="002F5B0E">
              <w:rPr>
                <w:rFonts w:ascii="Arial" w:hAnsi="Arial" w:cs="Arial"/>
              </w:rPr>
              <w:t xml:space="preserve"> and until the date this Decree comes into force</w:t>
            </w:r>
            <w:r w:rsidRPr="002F5B0E">
              <w:rPr>
                <w:rFonts w:ascii="Arial" w:hAnsi="Arial" w:cs="Arial"/>
              </w:rPr>
              <w:t xml:space="preserve">, </w:t>
            </w:r>
            <w:r w:rsidR="00AF65B5" w:rsidRPr="002F5B0E">
              <w:rPr>
                <w:rFonts w:ascii="Arial" w:hAnsi="Arial" w:cs="Arial"/>
              </w:rPr>
              <w:t>have</w:t>
            </w:r>
            <w:r w:rsidRPr="002F5B0E">
              <w:rPr>
                <w:rFonts w:ascii="Arial" w:hAnsi="Arial" w:cs="Arial"/>
                <w:lang w:val="en-GB"/>
              </w:rPr>
              <w:t xml:space="preserve"> not </w:t>
            </w:r>
            <w:r w:rsidR="00AF65B5" w:rsidRPr="002F5B0E">
              <w:rPr>
                <w:rFonts w:ascii="Arial" w:hAnsi="Arial" w:cs="Arial"/>
                <w:lang w:val="en-GB"/>
              </w:rPr>
              <w:t xml:space="preserve">been </w:t>
            </w:r>
            <w:r w:rsidRPr="002F5B0E">
              <w:rPr>
                <w:rFonts w:ascii="Arial" w:hAnsi="Arial" w:cs="Arial"/>
                <w:lang w:val="en-GB"/>
              </w:rPr>
              <w:t xml:space="preserve">credited with funds from accounts of </w:t>
            </w:r>
            <w:r w:rsidRPr="002F5B0E">
              <w:rPr>
                <w:rFonts w:ascii="Arial" w:hAnsi="Arial" w:cs="Arial"/>
              </w:rPr>
              <w:t xml:space="preserve">domestic customers and with funds from domestic banks.  </w:t>
            </w:r>
          </w:p>
          <w:p w:rsidR="00B1077F" w:rsidRPr="002F5B0E" w:rsidRDefault="00B1077F" w:rsidP="00B1077F">
            <w:pPr>
              <w:shd w:val="clear" w:color="auto" w:fill="FFFFFF"/>
              <w:autoSpaceDE w:val="0"/>
              <w:autoSpaceDN w:val="0"/>
              <w:adjustRightInd w:val="0"/>
              <w:ind w:firstLine="49"/>
              <w:jc w:val="both"/>
              <w:rPr>
                <w:rFonts w:ascii="Arial" w:hAnsi="Arial" w:cs="Arial"/>
              </w:rPr>
            </w:pPr>
          </w:p>
          <w:p w:rsidR="004D67B7" w:rsidRPr="002F5B0E" w:rsidRDefault="004D67B7" w:rsidP="00B1077F">
            <w:pPr>
              <w:shd w:val="clear" w:color="auto" w:fill="FFFFFF"/>
              <w:autoSpaceDE w:val="0"/>
              <w:autoSpaceDN w:val="0"/>
              <w:adjustRightInd w:val="0"/>
              <w:ind w:firstLine="49"/>
              <w:jc w:val="both"/>
              <w:rPr>
                <w:rFonts w:ascii="Arial" w:hAnsi="Arial" w:cs="Arial"/>
              </w:rPr>
            </w:pPr>
            <w:r w:rsidRPr="002F5B0E">
              <w:rPr>
                <w:rFonts w:ascii="Arial" w:hAnsi="Arial" w:cs="Arial"/>
                <w:lang w:val="en-GB"/>
              </w:rPr>
              <w:t xml:space="preserve">Provided also that in </w:t>
            </w:r>
            <w:r w:rsidR="001651F0" w:rsidRPr="002F5B0E">
              <w:rPr>
                <w:rFonts w:ascii="Arial" w:hAnsi="Arial" w:cs="Arial"/>
                <w:lang w:val="en-GB"/>
              </w:rPr>
              <w:t xml:space="preserve">the </w:t>
            </w:r>
            <w:r w:rsidRPr="002F5B0E">
              <w:rPr>
                <w:rFonts w:ascii="Arial" w:hAnsi="Arial" w:cs="Arial"/>
                <w:lang w:val="en-GB"/>
              </w:rPr>
              <w:t xml:space="preserve">case </w:t>
            </w:r>
            <w:r w:rsidR="001651F0" w:rsidRPr="002F5B0E">
              <w:rPr>
                <w:rFonts w:ascii="Arial" w:hAnsi="Arial" w:cs="Arial"/>
                <w:lang w:val="en-GB"/>
              </w:rPr>
              <w:t xml:space="preserve">that </w:t>
            </w:r>
            <w:r w:rsidRPr="002F5B0E">
              <w:rPr>
                <w:rFonts w:ascii="Arial" w:hAnsi="Arial" w:cs="Arial"/>
                <w:lang w:val="en-GB"/>
              </w:rPr>
              <w:t xml:space="preserve">funds from accounts of </w:t>
            </w:r>
            <w:r w:rsidRPr="002F5B0E">
              <w:rPr>
                <w:rFonts w:ascii="Arial" w:hAnsi="Arial" w:cs="Arial"/>
              </w:rPr>
              <w:t>domestic customers and funds from domestic banks</w:t>
            </w:r>
            <w:r w:rsidRPr="002F5B0E">
              <w:rPr>
                <w:rFonts w:ascii="Arial" w:hAnsi="Arial" w:cs="Arial"/>
                <w:lang w:val="en-GB"/>
              </w:rPr>
              <w:t xml:space="preserve"> have been credited into the account of </w:t>
            </w:r>
            <w:r w:rsidR="00B52C57" w:rsidRPr="002F5B0E">
              <w:rPr>
                <w:rFonts w:ascii="Arial" w:hAnsi="Arial" w:cs="Arial"/>
                <w:lang w:val="en-GB"/>
              </w:rPr>
              <w:t xml:space="preserve">an </w:t>
            </w:r>
            <w:r w:rsidRPr="002F5B0E">
              <w:rPr>
                <w:rFonts w:ascii="Arial" w:hAnsi="Arial" w:cs="Arial"/>
                <w:lang w:val="en-GB"/>
              </w:rPr>
              <w:t>international customer, since the</w:t>
            </w:r>
            <w:r w:rsidRPr="002F5B0E">
              <w:rPr>
                <w:rFonts w:ascii="Arial" w:hAnsi="Arial" w:cs="Arial"/>
              </w:rPr>
              <w:t xml:space="preserve"> entry into force of the Enforcement of Temporary Restrictive Measures on Transactions in case of Emergency First Decree, of 2013 and until the date this Decree comes into force, these funds </w:t>
            </w:r>
            <w:r w:rsidR="00C83EA1" w:rsidRPr="002F5B0E">
              <w:rPr>
                <w:rFonts w:ascii="Arial" w:hAnsi="Arial" w:cs="Arial"/>
              </w:rPr>
              <w:t xml:space="preserve">shall be subject to the provisions of any other Decree issued under the Law. </w:t>
            </w:r>
          </w:p>
          <w:p w:rsidR="004D67B7" w:rsidRPr="002F5B0E" w:rsidRDefault="004D67B7" w:rsidP="00B1077F">
            <w:pPr>
              <w:shd w:val="clear" w:color="auto" w:fill="FFFFFF"/>
              <w:autoSpaceDE w:val="0"/>
              <w:autoSpaceDN w:val="0"/>
              <w:adjustRightInd w:val="0"/>
              <w:ind w:firstLine="49"/>
              <w:jc w:val="both"/>
              <w:rPr>
                <w:rFonts w:ascii="Arial" w:hAnsi="Arial" w:cs="Arial"/>
              </w:rPr>
            </w:pPr>
          </w:p>
          <w:p w:rsidR="00805BD9" w:rsidRPr="002F5B0E" w:rsidRDefault="00B1077F" w:rsidP="00805BD9">
            <w:pPr>
              <w:shd w:val="clear" w:color="auto" w:fill="FFFFFF"/>
              <w:autoSpaceDE w:val="0"/>
              <w:autoSpaceDN w:val="0"/>
              <w:adjustRightInd w:val="0"/>
              <w:ind w:firstLine="49"/>
              <w:jc w:val="both"/>
              <w:rPr>
                <w:rFonts w:ascii="Arial" w:hAnsi="Arial" w:cs="Arial"/>
              </w:rPr>
            </w:pPr>
            <w:r w:rsidRPr="002F5B0E">
              <w:rPr>
                <w:rFonts w:ascii="Arial" w:hAnsi="Arial" w:cs="Arial"/>
              </w:rPr>
              <w:t>5</w:t>
            </w:r>
            <w:r w:rsidR="00805BD9" w:rsidRPr="002F5B0E">
              <w:rPr>
                <w:rFonts w:ascii="Arial" w:hAnsi="Arial" w:cs="Arial"/>
              </w:rPr>
              <w:t xml:space="preserve">-(1) The Enforcement of Temporary Restrictive Measures on Transactions of Foreign Banks in case of Emergency </w:t>
            </w:r>
            <w:r w:rsidR="001E52BB">
              <w:rPr>
                <w:rFonts w:ascii="Arial" w:hAnsi="Arial" w:cs="Arial"/>
              </w:rPr>
              <w:t>Third</w:t>
            </w:r>
            <w:r w:rsidR="001E52BB" w:rsidRPr="002F5B0E">
              <w:rPr>
                <w:rFonts w:ascii="Arial" w:hAnsi="Arial" w:cs="Arial"/>
              </w:rPr>
              <w:t xml:space="preserve"> </w:t>
            </w:r>
            <w:r w:rsidR="00805BD9" w:rsidRPr="002F5B0E">
              <w:rPr>
                <w:rFonts w:ascii="Arial" w:hAnsi="Arial" w:cs="Arial"/>
              </w:rPr>
              <w:t>Decree, of 2013 is repealed.</w:t>
            </w:r>
          </w:p>
          <w:p w:rsidR="00805BD9" w:rsidRPr="002F5B0E" w:rsidRDefault="00805BD9" w:rsidP="00805BD9">
            <w:pPr>
              <w:shd w:val="clear" w:color="auto" w:fill="FFFFFF"/>
              <w:autoSpaceDE w:val="0"/>
              <w:autoSpaceDN w:val="0"/>
              <w:adjustRightInd w:val="0"/>
              <w:ind w:firstLine="49"/>
              <w:jc w:val="both"/>
              <w:rPr>
                <w:rFonts w:ascii="Arial" w:hAnsi="Arial" w:cs="Arial"/>
              </w:rPr>
            </w:pPr>
          </w:p>
          <w:p w:rsidR="00805BD9" w:rsidRPr="002F5B0E" w:rsidRDefault="00805BD9" w:rsidP="00805BD9">
            <w:pPr>
              <w:shd w:val="clear" w:color="auto" w:fill="FFFFFF"/>
              <w:autoSpaceDE w:val="0"/>
              <w:autoSpaceDN w:val="0"/>
              <w:adjustRightInd w:val="0"/>
              <w:ind w:firstLine="49"/>
              <w:jc w:val="both"/>
              <w:rPr>
                <w:rFonts w:ascii="Arial" w:hAnsi="Arial" w:cs="Arial"/>
              </w:rPr>
            </w:pPr>
            <w:r w:rsidRPr="002F5B0E">
              <w:rPr>
                <w:rFonts w:ascii="Arial" w:hAnsi="Arial" w:cs="Arial"/>
              </w:rPr>
              <w:t xml:space="preserve">    (2) </w:t>
            </w:r>
            <w:r w:rsidRPr="00E15420">
              <w:rPr>
                <w:rFonts w:ascii="Arial" w:hAnsi="Arial" w:cs="Arial"/>
              </w:rPr>
              <w:t>The repeal of the Decree referred to in subparagraph (1) does not</w:t>
            </w:r>
            <w:r w:rsidRPr="002F5B0E">
              <w:rPr>
                <w:rFonts w:ascii="Arial" w:hAnsi="Arial" w:cs="Arial"/>
              </w:rPr>
              <w:t>-</w:t>
            </w:r>
          </w:p>
          <w:p w:rsidR="00805BD9" w:rsidRPr="002F5B0E" w:rsidRDefault="00805BD9" w:rsidP="00805BD9">
            <w:pPr>
              <w:shd w:val="clear" w:color="auto" w:fill="FFFFFF"/>
              <w:autoSpaceDE w:val="0"/>
              <w:autoSpaceDN w:val="0"/>
              <w:adjustRightInd w:val="0"/>
              <w:ind w:firstLine="49"/>
              <w:jc w:val="both"/>
              <w:rPr>
                <w:rFonts w:ascii="Arial" w:hAnsi="Arial" w:cs="Arial"/>
              </w:rPr>
            </w:pPr>
          </w:p>
          <w:p w:rsidR="00805BD9" w:rsidRPr="002F5B0E" w:rsidRDefault="00805BD9" w:rsidP="00805BD9">
            <w:pPr>
              <w:numPr>
                <w:ilvl w:val="0"/>
                <w:numId w:val="46"/>
              </w:numPr>
              <w:shd w:val="clear" w:color="auto" w:fill="FFFFFF"/>
              <w:autoSpaceDE w:val="0"/>
              <w:autoSpaceDN w:val="0"/>
              <w:adjustRightInd w:val="0"/>
              <w:jc w:val="both"/>
              <w:rPr>
                <w:rStyle w:val="hps"/>
                <w:rFonts w:ascii="Arial" w:hAnsi="Arial" w:cs="Arial"/>
              </w:rPr>
            </w:pPr>
            <w:r w:rsidRPr="002F5B0E">
              <w:rPr>
                <w:rStyle w:val="hps"/>
                <w:rFonts w:ascii="Arial" w:hAnsi="Arial" w:cs="Arial"/>
              </w:rPr>
              <w:t>restore</w:t>
            </w:r>
            <w:r w:rsidRPr="002F5B0E">
              <w:rPr>
                <w:rFonts w:ascii="Arial" w:hAnsi="Arial" w:cs="Arial"/>
              </w:rPr>
              <w:t xml:space="preserve"> </w:t>
            </w:r>
            <w:r w:rsidRPr="002F5B0E">
              <w:rPr>
                <w:rStyle w:val="hps"/>
                <w:rFonts w:ascii="Arial" w:hAnsi="Arial" w:cs="Arial"/>
              </w:rPr>
              <w:t>anything that</w:t>
            </w:r>
            <w:r w:rsidRPr="002F5B0E">
              <w:rPr>
                <w:rFonts w:ascii="Arial" w:hAnsi="Arial" w:cs="Arial"/>
              </w:rPr>
              <w:t xml:space="preserve"> </w:t>
            </w:r>
            <w:r w:rsidRPr="002F5B0E">
              <w:rPr>
                <w:rStyle w:val="hps"/>
                <w:rFonts w:ascii="Arial" w:hAnsi="Arial" w:cs="Arial"/>
              </w:rPr>
              <w:t>is not in force or</w:t>
            </w:r>
            <w:r w:rsidRPr="002F5B0E">
              <w:rPr>
                <w:rFonts w:ascii="Arial" w:hAnsi="Arial" w:cs="Arial"/>
              </w:rPr>
              <w:t xml:space="preserve"> </w:t>
            </w:r>
            <w:r w:rsidRPr="002F5B0E">
              <w:rPr>
                <w:rStyle w:val="hps"/>
                <w:rFonts w:ascii="Arial" w:hAnsi="Arial" w:cs="Arial"/>
              </w:rPr>
              <w:t>does not exist</w:t>
            </w:r>
            <w:r w:rsidRPr="002F5B0E">
              <w:rPr>
                <w:rFonts w:ascii="Arial" w:hAnsi="Arial" w:cs="Arial"/>
              </w:rPr>
              <w:t xml:space="preserve"> </w:t>
            </w:r>
            <w:r w:rsidRPr="002F5B0E">
              <w:rPr>
                <w:rStyle w:val="hps"/>
                <w:rFonts w:ascii="Arial" w:hAnsi="Arial" w:cs="Arial"/>
              </w:rPr>
              <w:t>at the time of</w:t>
            </w:r>
            <w:r w:rsidRPr="002F5B0E">
              <w:rPr>
                <w:rFonts w:ascii="Arial" w:hAnsi="Arial" w:cs="Arial"/>
              </w:rPr>
              <w:t xml:space="preserve"> </w:t>
            </w:r>
            <w:r w:rsidRPr="002F5B0E">
              <w:rPr>
                <w:rStyle w:val="hps"/>
                <w:rFonts w:ascii="Arial" w:hAnsi="Arial" w:cs="Arial"/>
              </w:rPr>
              <w:t>repeal,</w:t>
            </w:r>
            <w:r w:rsidRPr="002F5B0E">
              <w:rPr>
                <w:rFonts w:ascii="Arial" w:hAnsi="Arial" w:cs="Arial"/>
              </w:rPr>
              <w:t xml:space="preserve"> </w:t>
            </w:r>
            <w:r w:rsidRPr="002F5B0E">
              <w:rPr>
                <w:rStyle w:val="hps"/>
                <w:rFonts w:ascii="Arial" w:hAnsi="Arial" w:cs="Arial"/>
              </w:rPr>
              <w:t>and</w:t>
            </w:r>
          </w:p>
          <w:p w:rsidR="00805BD9" w:rsidRPr="002F5B0E" w:rsidRDefault="00805BD9" w:rsidP="00805BD9">
            <w:pPr>
              <w:shd w:val="clear" w:color="auto" w:fill="FFFFFF"/>
              <w:autoSpaceDE w:val="0"/>
              <w:autoSpaceDN w:val="0"/>
              <w:adjustRightInd w:val="0"/>
              <w:ind w:left="911"/>
              <w:jc w:val="both"/>
              <w:rPr>
                <w:rStyle w:val="hps"/>
                <w:rFonts w:ascii="Arial" w:hAnsi="Arial" w:cs="Arial"/>
              </w:rPr>
            </w:pPr>
          </w:p>
          <w:p w:rsidR="00805BD9" w:rsidRPr="002F5B0E" w:rsidRDefault="00805BD9" w:rsidP="00805BD9">
            <w:pPr>
              <w:numPr>
                <w:ilvl w:val="0"/>
                <w:numId w:val="46"/>
              </w:numPr>
              <w:shd w:val="clear" w:color="auto" w:fill="FFFFFF"/>
              <w:autoSpaceDE w:val="0"/>
              <w:autoSpaceDN w:val="0"/>
              <w:adjustRightInd w:val="0"/>
              <w:jc w:val="both"/>
              <w:rPr>
                <w:rStyle w:val="hps"/>
                <w:rFonts w:ascii="Arial" w:hAnsi="Arial" w:cs="Arial"/>
              </w:rPr>
            </w:pPr>
            <w:r w:rsidRPr="002F5B0E">
              <w:rPr>
                <w:rStyle w:val="hps"/>
                <w:rFonts w:ascii="Arial" w:hAnsi="Arial" w:cs="Arial"/>
              </w:rPr>
              <w:t>affect the</w:t>
            </w:r>
            <w:r w:rsidRPr="002F5B0E">
              <w:rPr>
                <w:rFonts w:ascii="Arial" w:hAnsi="Arial" w:cs="Arial"/>
              </w:rPr>
              <w:t xml:space="preserve"> </w:t>
            </w:r>
            <w:r w:rsidRPr="002F5B0E">
              <w:rPr>
                <w:rStyle w:val="hps"/>
                <w:rFonts w:ascii="Arial" w:hAnsi="Arial" w:cs="Arial"/>
              </w:rPr>
              <w:t>previous</w:t>
            </w:r>
            <w:r w:rsidRPr="002F5B0E">
              <w:rPr>
                <w:rFonts w:ascii="Arial" w:hAnsi="Arial" w:cs="Arial"/>
              </w:rPr>
              <w:t xml:space="preserve"> </w:t>
            </w:r>
            <w:r w:rsidRPr="002F5B0E">
              <w:rPr>
                <w:rStyle w:val="hps"/>
                <w:rFonts w:ascii="Arial" w:hAnsi="Arial" w:cs="Arial"/>
              </w:rPr>
              <w:t>validity</w:t>
            </w:r>
            <w:r w:rsidRPr="002F5B0E">
              <w:rPr>
                <w:rFonts w:ascii="Arial" w:hAnsi="Arial" w:cs="Arial"/>
              </w:rPr>
              <w:t xml:space="preserve"> </w:t>
            </w:r>
            <w:r w:rsidRPr="002F5B0E">
              <w:rPr>
                <w:rStyle w:val="hps"/>
                <w:rFonts w:ascii="Arial" w:hAnsi="Arial" w:cs="Arial"/>
              </w:rPr>
              <w:t>of the repealed</w:t>
            </w:r>
            <w:r w:rsidRPr="002F5B0E">
              <w:rPr>
                <w:rFonts w:ascii="Arial" w:hAnsi="Arial" w:cs="Arial"/>
              </w:rPr>
              <w:t xml:space="preserve"> </w:t>
            </w:r>
            <w:r w:rsidRPr="002F5B0E">
              <w:rPr>
                <w:rStyle w:val="hps"/>
                <w:rFonts w:ascii="Arial" w:hAnsi="Arial" w:cs="Arial"/>
              </w:rPr>
              <w:t>Decree</w:t>
            </w:r>
            <w:r w:rsidRPr="002F5B0E">
              <w:rPr>
                <w:rFonts w:ascii="Arial" w:hAnsi="Arial" w:cs="Arial"/>
              </w:rPr>
              <w:t xml:space="preserve"> </w:t>
            </w:r>
            <w:r w:rsidRPr="002F5B0E">
              <w:rPr>
                <w:rStyle w:val="hps"/>
                <w:rFonts w:ascii="Arial" w:hAnsi="Arial" w:cs="Arial"/>
              </w:rPr>
              <w:t>or anything that</w:t>
            </w:r>
            <w:r w:rsidRPr="002F5B0E">
              <w:rPr>
                <w:rFonts w:ascii="Arial" w:hAnsi="Arial" w:cs="Arial"/>
              </w:rPr>
              <w:t xml:space="preserve"> </w:t>
            </w:r>
            <w:r w:rsidRPr="002F5B0E">
              <w:rPr>
                <w:rStyle w:val="hps"/>
                <w:rFonts w:ascii="Arial" w:hAnsi="Arial" w:cs="Arial"/>
              </w:rPr>
              <w:t>took place</w:t>
            </w:r>
            <w:r w:rsidRPr="002F5B0E">
              <w:rPr>
                <w:rFonts w:ascii="Arial" w:hAnsi="Arial" w:cs="Arial"/>
              </w:rPr>
              <w:t xml:space="preserve"> </w:t>
            </w:r>
            <w:r w:rsidRPr="002F5B0E">
              <w:rPr>
                <w:rStyle w:val="hps"/>
                <w:rFonts w:ascii="Arial" w:hAnsi="Arial" w:cs="Arial"/>
              </w:rPr>
              <w:t>normally</w:t>
            </w:r>
            <w:r w:rsidRPr="002F5B0E">
              <w:rPr>
                <w:rFonts w:ascii="Arial" w:hAnsi="Arial" w:cs="Arial"/>
              </w:rPr>
              <w:t xml:space="preserve"> or </w:t>
            </w:r>
            <w:r w:rsidRPr="002F5B0E">
              <w:rPr>
                <w:rStyle w:val="hps"/>
                <w:rFonts w:ascii="Arial" w:hAnsi="Arial" w:cs="Arial"/>
              </w:rPr>
              <w:t>allowed</w:t>
            </w:r>
            <w:r w:rsidRPr="002F5B0E">
              <w:rPr>
                <w:rFonts w:ascii="Arial" w:hAnsi="Arial" w:cs="Arial"/>
              </w:rPr>
              <w:t xml:space="preserve"> </w:t>
            </w:r>
            <w:r w:rsidRPr="002F5B0E">
              <w:rPr>
                <w:rStyle w:val="hps"/>
                <w:rFonts w:ascii="Arial" w:hAnsi="Arial" w:cs="Arial"/>
              </w:rPr>
              <w:t>by</w:t>
            </w:r>
            <w:r w:rsidRPr="002F5B0E">
              <w:rPr>
                <w:rFonts w:ascii="Arial" w:hAnsi="Arial" w:cs="Arial"/>
              </w:rPr>
              <w:t xml:space="preserve"> virtue of </w:t>
            </w:r>
            <w:r w:rsidRPr="002F5B0E">
              <w:rPr>
                <w:rStyle w:val="hps"/>
                <w:rFonts w:ascii="Arial" w:hAnsi="Arial" w:cs="Arial"/>
              </w:rPr>
              <w:t>the said Decree</w:t>
            </w:r>
            <w:r w:rsidRPr="002F5B0E">
              <w:rPr>
                <w:rFonts w:ascii="Arial" w:hAnsi="Arial" w:cs="Arial"/>
              </w:rPr>
              <w:t xml:space="preserve">, </w:t>
            </w:r>
            <w:r w:rsidRPr="002F5B0E">
              <w:rPr>
                <w:rStyle w:val="hps"/>
                <w:rFonts w:ascii="Arial" w:hAnsi="Arial" w:cs="Arial"/>
              </w:rPr>
              <w:t>and</w:t>
            </w:r>
          </w:p>
          <w:p w:rsidR="00805BD9" w:rsidRPr="002F5B0E" w:rsidRDefault="00805BD9" w:rsidP="00805BD9">
            <w:pPr>
              <w:pStyle w:val="ListParagraph"/>
              <w:rPr>
                <w:rFonts w:ascii="Arial" w:hAnsi="Arial" w:cs="Arial"/>
              </w:rPr>
            </w:pPr>
          </w:p>
          <w:p w:rsidR="00E32E03" w:rsidRPr="002F5B0E" w:rsidRDefault="00E32E03" w:rsidP="0086791B">
            <w:pPr>
              <w:numPr>
                <w:ilvl w:val="0"/>
                <w:numId w:val="46"/>
              </w:numPr>
              <w:shd w:val="clear" w:color="auto" w:fill="FFFFFF"/>
              <w:autoSpaceDE w:val="0"/>
              <w:autoSpaceDN w:val="0"/>
              <w:adjustRightInd w:val="0"/>
              <w:jc w:val="both"/>
              <w:rPr>
                <w:rStyle w:val="hps"/>
                <w:rFonts w:ascii="Arial" w:hAnsi="Arial" w:cs="Arial"/>
              </w:rPr>
            </w:pPr>
            <w:r w:rsidRPr="002F5B0E">
              <w:rPr>
                <w:rStyle w:val="hps"/>
                <w:rFonts w:ascii="Arial" w:hAnsi="Arial" w:cs="Arial"/>
              </w:rPr>
              <w:t>affect</w:t>
            </w:r>
            <w:r w:rsidRPr="002F5B0E">
              <w:rPr>
                <w:rFonts w:ascii="Arial" w:hAnsi="Arial" w:cs="Arial"/>
              </w:rPr>
              <w:t xml:space="preserve"> a </w:t>
            </w:r>
            <w:r w:rsidRPr="002F5B0E">
              <w:rPr>
                <w:rStyle w:val="hps"/>
                <w:rFonts w:ascii="Arial" w:hAnsi="Arial" w:cs="Arial"/>
              </w:rPr>
              <w:t>right</w:t>
            </w:r>
            <w:r w:rsidRPr="002F5B0E">
              <w:rPr>
                <w:rFonts w:ascii="Arial" w:hAnsi="Arial" w:cs="Arial"/>
              </w:rPr>
              <w:t xml:space="preserve">, a </w:t>
            </w:r>
            <w:r w:rsidRPr="002F5B0E">
              <w:rPr>
                <w:rStyle w:val="hps"/>
                <w:rFonts w:ascii="Arial" w:hAnsi="Arial" w:cs="Arial"/>
              </w:rPr>
              <w:t>privilege</w:t>
            </w:r>
            <w:r w:rsidRPr="002F5B0E">
              <w:rPr>
                <w:rFonts w:ascii="Arial" w:hAnsi="Arial" w:cs="Arial"/>
              </w:rPr>
              <w:t xml:space="preserve">, an obligation or a </w:t>
            </w:r>
            <w:r w:rsidRPr="002F5B0E">
              <w:rPr>
                <w:rStyle w:val="hps"/>
                <w:rFonts w:ascii="Arial" w:hAnsi="Arial" w:cs="Arial"/>
              </w:rPr>
              <w:t>responsibility</w:t>
            </w:r>
            <w:r w:rsidRPr="002F5B0E">
              <w:rPr>
                <w:rFonts w:ascii="Arial" w:hAnsi="Arial" w:cs="Arial"/>
              </w:rPr>
              <w:t xml:space="preserve"> that is derives from the </w:t>
            </w:r>
            <w:r w:rsidRPr="002F5B0E">
              <w:rPr>
                <w:rStyle w:val="hps"/>
                <w:rFonts w:ascii="Arial" w:hAnsi="Arial" w:cs="Arial"/>
              </w:rPr>
              <w:t>repealed</w:t>
            </w:r>
            <w:r w:rsidRPr="002F5B0E">
              <w:rPr>
                <w:rFonts w:ascii="Arial" w:hAnsi="Arial" w:cs="Arial"/>
              </w:rPr>
              <w:t xml:space="preserve"> </w:t>
            </w:r>
            <w:r w:rsidRPr="002F5B0E">
              <w:rPr>
                <w:rStyle w:val="hps"/>
                <w:rFonts w:ascii="Arial" w:hAnsi="Arial" w:cs="Arial"/>
              </w:rPr>
              <w:t>Decree,</w:t>
            </w:r>
            <w:r w:rsidRPr="002F5B0E">
              <w:rPr>
                <w:rFonts w:ascii="Arial" w:hAnsi="Arial" w:cs="Arial"/>
              </w:rPr>
              <w:t xml:space="preserve"> </w:t>
            </w:r>
            <w:r w:rsidRPr="002F5B0E">
              <w:rPr>
                <w:rStyle w:val="hps"/>
                <w:rFonts w:ascii="Arial" w:hAnsi="Arial" w:cs="Arial"/>
              </w:rPr>
              <w:t>and</w:t>
            </w:r>
          </w:p>
          <w:p w:rsidR="00E32E03" w:rsidRPr="002F5B0E" w:rsidRDefault="00E32E03" w:rsidP="0086791B">
            <w:pPr>
              <w:shd w:val="clear" w:color="auto" w:fill="FFFFFF"/>
              <w:autoSpaceDE w:val="0"/>
              <w:autoSpaceDN w:val="0"/>
              <w:adjustRightInd w:val="0"/>
              <w:ind w:left="911"/>
              <w:jc w:val="both"/>
              <w:rPr>
                <w:rStyle w:val="hps"/>
                <w:rFonts w:ascii="Arial" w:hAnsi="Arial" w:cs="Arial"/>
              </w:rPr>
            </w:pPr>
          </w:p>
          <w:p w:rsidR="00E32E03" w:rsidRPr="002F5B0E" w:rsidRDefault="00E32E03" w:rsidP="0086791B">
            <w:pPr>
              <w:numPr>
                <w:ilvl w:val="0"/>
                <w:numId w:val="46"/>
              </w:numPr>
              <w:shd w:val="clear" w:color="auto" w:fill="FFFFFF"/>
              <w:autoSpaceDE w:val="0"/>
              <w:autoSpaceDN w:val="0"/>
              <w:adjustRightInd w:val="0"/>
              <w:jc w:val="both"/>
              <w:rPr>
                <w:rStyle w:val="hps"/>
                <w:rFonts w:ascii="Arial" w:hAnsi="Arial" w:cs="Arial"/>
              </w:rPr>
            </w:pPr>
            <w:r w:rsidRPr="002F5B0E">
              <w:rPr>
                <w:rStyle w:val="hps"/>
                <w:rFonts w:ascii="Arial" w:hAnsi="Arial" w:cs="Arial"/>
              </w:rPr>
              <w:t>affect</w:t>
            </w:r>
            <w:r w:rsidRPr="002F5B0E">
              <w:rPr>
                <w:rFonts w:ascii="Arial" w:hAnsi="Arial" w:cs="Arial"/>
              </w:rPr>
              <w:t xml:space="preserve"> </w:t>
            </w:r>
            <w:r w:rsidRPr="002F5B0E">
              <w:rPr>
                <w:rStyle w:val="hps"/>
                <w:rFonts w:ascii="Arial" w:hAnsi="Arial" w:cs="Arial"/>
              </w:rPr>
              <w:t>penalty</w:t>
            </w:r>
            <w:r w:rsidRPr="002F5B0E">
              <w:rPr>
                <w:rFonts w:ascii="Arial" w:hAnsi="Arial" w:cs="Arial"/>
              </w:rPr>
              <w:t xml:space="preserve">, forfeiture </w:t>
            </w:r>
            <w:r w:rsidRPr="002F5B0E">
              <w:rPr>
                <w:rStyle w:val="hps"/>
                <w:rFonts w:ascii="Arial" w:hAnsi="Arial" w:cs="Arial"/>
              </w:rPr>
              <w:t>or punishment</w:t>
            </w:r>
            <w:r w:rsidRPr="002F5B0E">
              <w:rPr>
                <w:rFonts w:ascii="Arial" w:hAnsi="Arial" w:cs="Arial"/>
              </w:rPr>
              <w:t xml:space="preserve"> </w:t>
            </w:r>
            <w:r w:rsidRPr="002F5B0E">
              <w:rPr>
                <w:rStyle w:val="hps"/>
                <w:rFonts w:ascii="Arial" w:hAnsi="Arial" w:cs="Arial"/>
              </w:rPr>
              <w:t>incurred</w:t>
            </w:r>
            <w:r w:rsidRPr="002F5B0E">
              <w:rPr>
                <w:rFonts w:ascii="Arial" w:hAnsi="Arial" w:cs="Arial"/>
              </w:rPr>
              <w:t xml:space="preserve"> </w:t>
            </w:r>
            <w:r w:rsidRPr="002F5B0E">
              <w:rPr>
                <w:rStyle w:val="hps"/>
                <w:rFonts w:ascii="Arial" w:hAnsi="Arial" w:cs="Arial"/>
              </w:rPr>
              <w:t>for</w:t>
            </w:r>
            <w:r w:rsidRPr="002F5B0E">
              <w:rPr>
                <w:rFonts w:ascii="Arial" w:hAnsi="Arial" w:cs="Arial"/>
              </w:rPr>
              <w:t xml:space="preserve"> </w:t>
            </w:r>
            <w:r w:rsidRPr="002F5B0E">
              <w:rPr>
                <w:rStyle w:val="hps"/>
                <w:rFonts w:ascii="Arial" w:hAnsi="Arial" w:cs="Arial"/>
              </w:rPr>
              <w:t>an offense</w:t>
            </w:r>
            <w:r w:rsidRPr="002F5B0E">
              <w:rPr>
                <w:rFonts w:ascii="Arial" w:hAnsi="Arial" w:cs="Arial"/>
              </w:rPr>
              <w:t xml:space="preserve"> </w:t>
            </w:r>
            <w:r w:rsidRPr="002F5B0E">
              <w:rPr>
                <w:rStyle w:val="hps"/>
                <w:rFonts w:ascii="Arial" w:hAnsi="Arial" w:cs="Arial"/>
              </w:rPr>
              <w:t>committed in violation</w:t>
            </w:r>
            <w:r w:rsidRPr="002F5B0E">
              <w:rPr>
                <w:rFonts w:ascii="Arial" w:hAnsi="Arial" w:cs="Arial"/>
              </w:rPr>
              <w:t xml:space="preserve"> </w:t>
            </w:r>
            <w:r w:rsidRPr="002F5B0E">
              <w:rPr>
                <w:rStyle w:val="hps"/>
                <w:rFonts w:ascii="Arial" w:hAnsi="Arial" w:cs="Arial"/>
              </w:rPr>
              <w:t>of the repealed</w:t>
            </w:r>
            <w:r w:rsidRPr="002F5B0E">
              <w:rPr>
                <w:rFonts w:ascii="Arial" w:hAnsi="Arial" w:cs="Arial"/>
              </w:rPr>
              <w:t xml:space="preserve"> </w:t>
            </w:r>
            <w:r w:rsidRPr="002F5B0E">
              <w:rPr>
                <w:rStyle w:val="hps"/>
                <w:rFonts w:ascii="Arial" w:hAnsi="Arial" w:cs="Arial"/>
              </w:rPr>
              <w:t>Decree,</w:t>
            </w:r>
            <w:r w:rsidRPr="002F5B0E">
              <w:rPr>
                <w:rFonts w:ascii="Arial" w:hAnsi="Arial" w:cs="Arial"/>
              </w:rPr>
              <w:t xml:space="preserve"> </w:t>
            </w:r>
            <w:r w:rsidRPr="002F5B0E">
              <w:rPr>
                <w:rStyle w:val="hps"/>
                <w:rFonts w:ascii="Arial" w:hAnsi="Arial" w:cs="Arial"/>
              </w:rPr>
              <w:t>and</w:t>
            </w:r>
          </w:p>
          <w:p w:rsidR="00E32E03" w:rsidRPr="002F5B0E" w:rsidRDefault="00E32E03" w:rsidP="0086791B">
            <w:pPr>
              <w:shd w:val="clear" w:color="auto" w:fill="FFFFFF"/>
              <w:autoSpaceDE w:val="0"/>
              <w:autoSpaceDN w:val="0"/>
              <w:adjustRightInd w:val="0"/>
              <w:ind w:left="911"/>
              <w:jc w:val="both"/>
              <w:rPr>
                <w:rFonts w:ascii="Arial" w:hAnsi="Arial" w:cs="Arial"/>
              </w:rPr>
            </w:pPr>
          </w:p>
          <w:p w:rsidR="006D320C" w:rsidRPr="002F5B0E" w:rsidRDefault="00E32E03" w:rsidP="0086791B">
            <w:pPr>
              <w:numPr>
                <w:ilvl w:val="0"/>
                <w:numId w:val="46"/>
              </w:numPr>
              <w:shd w:val="clear" w:color="auto" w:fill="FFFFFF"/>
              <w:autoSpaceDE w:val="0"/>
              <w:autoSpaceDN w:val="0"/>
              <w:adjustRightInd w:val="0"/>
              <w:jc w:val="both"/>
              <w:rPr>
                <w:rStyle w:val="hps"/>
                <w:rFonts w:ascii="Arial" w:hAnsi="Arial" w:cs="Arial"/>
              </w:rPr>
            </w:pPr>
            <w:r w:rsidRPr="002F5B0E">
              <w:rPr>
                <w:rStyle w:val="hps"/>
                <w:rFonts w:ascii="Arial" w:hAnsi="Arial" w:cs="Arial"/>
              </w:rPr>
              <w:t>affect</w:t>
            </w:r>
            <w:r w:rsidRPr="002F5B0E">
              <w:rPr>
                <w:rFonts w:ascii="Arial" w:hAnsi="Arial" w:cs="Arial"/>
              </w:rPr>
              <w:t xml:space="preserve"> a</w:t>
            </w:r>
            <w:r w:rsidR="002F5B0E">
              <w:rPr>
                <w:rFonts w:ascii="Arial" w:hAnsi="Arial" w:cs="Arial"/>
              </w:rPr>
              <w:t>n</w:t>
            </w:r>
            <w:r w:rsidRPr="002F5B0E">
              <w:rPr>
                <w:rFonts w:ascii="Arial" w:hAnsi="Arial" w:cs="Arial"/>
              </w:rPr>
              <w:t xml:space="preserve"> </w:t>
            </w:r>
            <w:r w:rsidR="006D320C" w:rsidRPr="002F5B0E">
              <w:rPr>
                <w:rStyle w:val="hps"/>
                <w:rFonts w:ascii="Arial" w:hAnsi="Arial" w:cs="Arial"/>
              </w:rPr>
              <w:t>investigation</w:t>
            </w:r>
            <w:r w:rsidRPr="002F5B0E">
              <w:rPr>
                <w:rStyle w:val="hps"/>
                <w:rFonts w:ascii="Arial" w:hAnsi="Arial" w:cs="Arial"/>
              </w:rPr>
              <w:t>,</w:t>
            </w:r>
            <w:r w:rsidRPr="002F5B0E">
              <w:rPr>
                <w:rFonts w:ascii="Arial" w:hAnsi="Arial" w:cs="Arial"/>
              </w:rPr>
              <w:t xml:space="preserve"> a </w:t>
            </w:r>
            <w:r w:rsidRPr="002F5B0E">
              <w:rPr>
                <w:rStyle w:val="hps"/>
                <w:rFonts w:ascii="Arial" w:hAnsi="Arial" w:cs="Arial"/>
              </w:rPr>
              <w:t>legal</w:t>
            </w:r>
            <w:r w:rsidRPr="002F5B0E">
              <w:rPr>
                <w:rFonts w:ascii="Arial" w:hAnsi="Arial" w:cs="Arial"/>
              </w:rPr>
              <w:t xml:space="preserve"> </w:t>
            </w:r>
            <w:r w:rsidRPr="002F5B0E">
              <w:rPr>
                <w:rStyle w:val="hps"/>
                <w:rFonts w:ascii="Arial" w:hAnsi="Arial" w:cs="Arial"/>
              </w:rPr>
              <w:t>proceeding or</w:t>
            </w:r>
            <w:r w:rsidRPr="002F5B0E">
              <w:rPr>
                <w:rFonts w:ascii="Arial" w:hAnsi="Arial" w:cs="Arial"/>
              </w:rPr>
              <w:t xml:space="preserve"> </w:t>
            </w:r>
            <w:r w:rsidRPr="002F5B0E">
              <w:rPr>
                <w:rStyle w:val="hps"/>
                <w:rFonts w:ascii="Arial" w:hAnsi="Arial" w:cs="Arial"/>
              </w:rPr>
              <w:t>remedy</w:t>
            </w:r>
            <w:r w:rsidRPr="002F5B0E">
              <w:rPr>
                <w:rFonts w:ascii="Arial" w:hAnsi="Arial" w:cs="Arial"/>
              </w:rPr>
              <w:t xml:space="preserve"> related to </w:t>
            </w:r>
            <w:r w:rsidRPr="002F5B0E">
              <w:rPr>
                <w:rStyle w:val="hps"/>
                <w:rFonts w:ascii="Arial" w:hAnsi="Arial" w:cs="Arial"/>
              </w:rPr>
              <w:t>any right,</w:t>
            </w:r>
            <w:r w:rsidRPr="002F5B0E">
              <w:rPr>
                <w:rFonts w:ascii="Arial" w:hAnsi="Arial" w:cs="Arial"/>
              </w:rPr>
              <w:t xml:space="preserve"> </w:t>
            </w:r>
            <w:r w:rsidRPr="002F5B0E">
              <w:rPr>
                <w:rStyle w:val="hps"/>
                <w:rFonts w:ascii="Arial" w:hAnsi="Arial" w:cs="Arial"/>
              </w:rPr>
              <w:t>privilege</w:t>
            </w:r>
            <w:r w:rsidRPr="002F5B0E">
              <w:rPr>
                <w:rFonts w:ascii="Arial" w:hAnsi="Arial" w:cs="Arial"/>
              </w:rPr>
              <w:t xml:space="preserve">, </w:t>
            </w:r>
            <w:r w:rsidRPr="002F5B0E">
              <w:rPr>
                <w:rStyle w:val="hps"/>
                <w:rFonts w:ascii="Arial" w:hAnsi="Arial" w:cs="Arial"/>
              </w:rPr>
              <w:t>obligation</w:t>
            </w:r>
            <w:r w:rsidRPr="002F5B0E">
              <w:rPr>
                <w:rFonts w:ascii="Arial" w:hAnsi="Arial" w:cs="Arial"/>
              </w:rPr>
              <w:t xml:space="preserve">, </w:t>
            </w:r>
            <w:r w:rsidRPr="002F5B0E">
              <w:rPr>
                <w:rStyle w:val="hps"/>
                <w:rFonts w:ascii="Arial" w:hAnsi="Arial" w:cs="Arial"/>
              </w:rPr>
              <w:t>liability</w:t>
            </w:r>
            <w:r w:rsidRPr="002F5B0E">
              <w:rPr>
                <w:rFonts w:ascii="Arial" w:hAnsi="Arial" w:cs="Arial"/>
              </w:rPr>
              <w:t xml:space="preserve">, </w:t>
            </w:r>
            <w:r w:rsidRPr="002F5B0E">
              <w:rPr>
                <w:rStyle w:val="hps"/>
                <w:rFonts w:ascii="Arial" w:hAnsi="Arial" w:cs="Arial"/>
              </w:rPr>
              <w:t>penalty</w:t>
            </w:r>
            <w:r w:rsidRPr="002F5B0E">
              <w:rPr>
                <w:rFonts w:ascii="Arial" w:hAnsi="Arial" w:cs="Arial"/>
              </w:rPr>
              <w:t xml:space="preserve">, forfeiture </w:t>
            </w:r>
            <w:r w:rsidRPr="002F5B0E">
              <w:rPr>
                <w:rStyle w:val="hps"/>
                <w:rFonts w:ascii="Arial" w:hAnsi="Arial" w:cs="Arial"/>
              </w:rPr>
              <w:t>or</w:t>
            </w:r>
            <w:r w:rsidRPr="002F5B0E">
              <w:rPr>
                <w:rFonts w:ascii="Arial" w:hAnsi="Arial" w:cs="Arial"/>
              </w:rPr>
              <w:t xml:space="preserve"> </w:t>
            </w:r>
            <w:r w:rsidRPr="002F5B0E">
              <w:rPr>
                <w:rStyle w:val="hps"/>
                <w:rFonts w:ascii="Arial" w:hAnsi="Arial" w:cs="Arial"/>
              </w:rPr>
              <w:t>punishment</w:t>
            </w:r>
            <w:r w:rsidRPr="002F5B0E">
              <w:rPr>
                <w:rFonts w:ascii="Arial" w:hAnsi="Arial" w:cs="Arial"/>
              </w:rPr>
              <w:t xml:space="preserve"> </w:t>
            </w:r>
            <w:r w:rsidRPr="002F5B0E">
              <w:rPr>
                <w:rStyle w:val="hps"/>
                <w:rFonts w:ascii="Arial" w:hAnsi="Arial" w:cs="Arial"/>
              </w:rPr>
              <w:t>as mentioned</w:t>
            </w:r>
            <w:r w:rsidRPr="002F5B0E">
              <w:rPr>
                <w:rFonts w:ascii="Arial" w:hAnsi="Arial" w:cs="Arial"/>
              </w:rPr>
              <w:t xml:space="preserve"> </w:t>
            </w:r>
            <w:r w:rsidRPr="002F5B0E">
              <w:rPr>
                <w:rStyle w:val="hps"/>
                <w:rFonts w:ascii="Arial" w:hAnsi="Arial" w:cs="Arial"/>
              </w:rPr>
              <w:t>above,</w:t>
            </w:r>
            <w:r w:rsidR="006D320C" w:rsidRPr="002F5B0E">
              <w:rPr>
                <w:rStyle w:val="hps"/>
                <w:rFonts w:ascii="Arial" w:hAnsi="Arial" w:cs="Arial"/>
              </w:rPr>
              <w:t xml:space="preserve"> </w:t>
            </w:r>
          </w:p>
          <w:p w:rsidR="006D320C" w:rsidRPr="002F5B0E" w:rsidRDefault="006D320C" w:rsidP="006D320C">
            <w:pPr>
              <w:pStyle w:val="ListParagraph"/>
              <w:rPr>
                <w:rStyle w:val="hps"/>
                <w:rFonts w:ascii="Arial" w:hAnsi="Arial" w:cs="Arial"/>
              </w:rPr>
            </w:pPr>
          </w:p>
          <w:p w:rsidR="00805BD9" w:rsidRPr="002F5B0E" w:rsidRDefault="00E32E03" w:rsidP="006D320C">
            <w:pPr>
              <w:shd w:val="clear" w:color="auto" w:fill="FFFFFF"/>
              <w:autoSpaceDE w:val="0"/>
              <w:autoSpaceDN w:val="0"/>
              <w:adjustRightInd w:val="0"/>
              <w:ind w:left="268"/>
              <w:jc w:val="both"/>
              <w:rPr>
                <w:rStyle w:val="hps"/>
                <w:rFonts w:ascii="Arial" w:hAnsi="Arial" w:cs="Arial"/>
              </w:rPr>
            </w:pPr>
            <w:r w:rsidRPr="002F5B0E">
              <w:rPr>
                <w:rStyle w:val="hps"/>
                <w:rFonts w:ascii="Arial" w:hAnsi="Arial" w:cs="Arial"/>
              </w:rPr>
              <w:t>and such</w:t>
            </w:r>
            <w:r w:rsidRPr="002F5B0E">
              <w:rPr>
                <w:rFonts w:ascii="Arial" w:hAnsi="Arial" w:cs="Arial"/>
              </w:rPr>
              <w:t xml:space="preserve"> </w:t>
            </w:r>
            <w:r w:rsidRPr="002F5B0E">
              <w:rPr>
                <w:rStyle w:val="hps"/>
                <w:rFonts w:ascii="Arial" w:hAnsi="Arial" w:cs="Arial"/>
              </w:rPr>
              <w:t>investigation,</w:t>
            </w:r>
            <w:r w:rsidRPr="002F5B0E">
              <w:rPr>
                <w:rFonts w:ascii="Arial" w:hAnsi="Arial" w:cs="Arial"/>
              </w:rPr>
              <w:t xml:space="preserve"> </w:t>
            </w:r>
            <w:r w:rsidRPr="002F5B0E">
              <w:rPr>
                <w:rStyle w:val="hps"/>
                <w:rFonts w:ascii="Arial" w:hAnsi="Arial" w:cs="Arial"/>
              </w:rPr>
              <w:t>legal</w:t>
            </w:r>
            <w:r w:rsidRPr="002F5B0E">
              <w:rPr>
                <w:rFonts w:ascii="Arial" w:hAnsi="Arial" w:cs="Arial"/>
              </w:rPr>
              <w:t xml:space="preserve"> </w:t>
            </w:r>
            <w:r w:rsidRPr="002F5B0E">
              <w:rPr>
                <w:rStyle w:val="hps"/>
                <w:rFonts w:ascii="Arial" w:hAnsi="Arial" w:cs="Arial"/>
              </w:rPr>
              <w:t>proceeding or</w:t>
            </w:r>
            <w:r w:rsidRPr="002F5B0E">
              <w:rPr>
                <w:rFonts w:ascii="Arial" w:hAnsi="Arial" w:cs="Arial"/>
              </w:rPr>
              <w:t xml:space="preserve"> </w:t>
            </w:r>
            <w:r w:rsidRPr="002F5B0E">
              <w:rPr>
                <w:rStyle w:val="hps"/>
                <w:rFonts w:ascii="Arial" w:hAnsi="Arial" w:cs="Arial"/>
              </w:rPr>
              <w:t>remedy</w:t>
            </w:r>
            <w:r w:rsidRPr="002F5B0E">
              <w:rPr>
                <w:rFonts w:ascii="Arial" w:hAnsi="Arial" w:cs="Arial"/>
              </w:rPr>
              <w:t xml:space="preserve"> </w:t>
            </w:r>
            <w:r w:rsidR="006D320C" w:rsidRPr="002F5B0E">
              <w:rPr>
                <w:rFonts w:ascii="Arial" w:hAnsi="Arial" w:cs="Arial"/>
              </w:rPr>
              <w:t>that can arise</w:t>
            </w:r>
            <w:r w:rsidRPr="002F5B0E">
              <w:rPr>
                <w:rFonts w:ascii="Arial" w:hAnsi="Arial" w:cs="Arial"/>
              </w:rPr>
              <w:t xml:space="preserve">, </w:t>
            </w:r>
            <w:r w:rsidRPr="002F5B0E">
              <w:rPr>
                <w:rStyle w:val="hps"/>
                <w:rFonts w:ascii="Arial" w:hAnsi="Arial" w:cs="Arial"/>
              </w:rPr>
              <w:lastRenderedPageBreak/>
              <w:t>continued</w:t>
            </w:r>
            <w:r w:rsidRPr="002F5B0E">
              <w:rPr>
                <w:rFonts w:ascii="Arial" w:hAnsi="Arial" w:cs="Arial"/>
              </w:rPr>
              <w:t xml:space="preserve"> </w:t>
            </w:r>
            <w:r w:rsidRPr="002F5B0E">
              <w:rPr>
                <w:rStyle w:val="hps"/>
                <w:rFonts w:ascii="Arial" w:hAnsi="Arial" w:cs="Arial"/>
              </w:rPr>
              <w:t xml:space="preserve">or </w:t>
            </w:r>
            <w:r w:rsidR="006D320C" w:rsidRPr="002F5B0E">
              <w:rPr>
                <w:rStyle w:val="hps"/>
                <w:rFonts w:ascii="Arial" w:hAnsi="Arial" w:cs="Arial"/>
              </w:rPr>
              <w:t>executed</w:t>
            </w:r>
            <w:r w:rsidRPr="002F5B0E">
              <w:rPr>
                <w:rStyle w:val="hps"/>
                <w:rFonts w:ascii="Arial" w:hAnsi="Arial" w:cs="Arial"/>
              </w:rPr>
              <w:t>,</w:t>
            </w:r>
            <w:r w:rsidRPr="002F5B0E">
              <w:rPr>
                <w:rFonts w:ascii="Arial" w:hAnsi="Arial" w:cs="Arial"/>
              </w:rPr>
              <w:t xml:space="preserve"> </w:t>
            </w:r>
            <w:r w:rsidRPr="002F5B0E">
              <w:rPr>
                <w:rStyle w:val="hps"/>
                <w:rFonts w:ascii="Arial" w:hAnsi="Arial" w:cs="Arial"/>
              </w:rPr>
              <w:t>and</w:t>
            </w:r>
            <w:r w:rsidRPr="002F5B0E">
              <w:rPr>
                <w:rFonts w:ascii="Arial" w:hAnsi="Arial" w:cs="Arial"/>
              </w:rPr>
              <w:t xml:space="preserve"> </w:t>
            </w:r>
            <w:r w:rsidRPr="002F5B0E">
              <w:rPr>
                <w:rStyle w:val="hps"/>
                <w:rFonts w:ascii="Arial" w:hAnsi="Arial" w:cs="Arial"/>
              </w:rPr>
              <w:t>such penalty</w:t>
            </w:r>
            <w:r w:rsidRPr="002F5B0E">
              <w:rPr>
                <w:rFonts w:ascii="Arial" w:hAnsi="Arial" w:cs="Arial"/>
              </w:rPr>
              <w:t xml:space="preserve">, forfeiture </w:t>
            </w:r>
            <w:r w:rsidRPr="002F5B0E">
              <w:rPr>
                <w:rStyle w:val="hps"/>
                <w:rFonts w:ascii="Arial" w:hAnsi="Arial" w:cs="Arial"/>
              </w:rPr>
              <w:t>or</w:t>
            </w:r>
            <w:r w:rsidRPr="002F5B0E">
              <w:rPr>
                <w:rFonts w:ascii="Arial" w:hAnsi="Arial" w:cs="Arial"/>
              </w:rPr>
              <w:t xml:space="preserve"> </w:t>
            </w:r>
            <w:r w:rsidRPr="002F5B0E">
              <w:rPr>
                <w:rStyle w:val="hps"/>
                <w:rFonts w:ascii="Arial" w:hAnsi="Arial" w:cs="Arial"/>
              </w:rPr>
              <w:t>punishment</w:t>
            </w:r>
            <w:r w:rsidRPr="002F5B0E">
              <w:rPr>
                <w:rFonts w:ascii="Arial" w:hAnsi="Arial" w:cs="Arial"/>
              </w:rPr>
              <w:t xml:space="preserve"> </w:t>
            </w:r>
            <w:r w:rsidR="006D320C" w:rsidRPr="002F5B0E">
              <w:rPr>
                <w:rStyle w:val="hps"/>
                <w:rFonts w:ascii="Arial" w:hAnsi="Arial" w:cs="Arial"/>
              </w:rPr>
              <w:t>can</w:t>
            </w:r>
            <w:r w:rsidRPr="002F5B0E">
              <w:rPr>
                <w:rStyle w:val="hps"/>
                <w:rFonts w:ascii="Arial" w:hAnsi="Arial" w:cs="Arial"/>
              </w:rPr>
              <w:t xml:space="preserve"> be imposed</w:t>
            </w:r>
            <w:r w:rsidRPr="002F5B0E">
              <w:rPr>
                <w:rFonts w:ascii="Arial" w:hAnsi="Arial" w:cs="Arial"/>
              </w:rPr>
              <w:t xml:space="preserve"> </w:t>
            </w:r>
            <w:r w:rsidRPr="002F5B0E">
              <w:rPr>
                <w:rStyle w:val="hps"/>
                <w:rFonts w:ascii="Arial" w:hAnsi="Arial" w:cs="Arial"/>
              </w:rPr>
              <w:t>as if</w:t>
            </w:r>
            <w:r w:rsidRPr="002F5B0E">
              <w:rPr>
                <w:rFonts w:ascii="Arial" w:hAnsi="Arial" w:cs="Arial"/>
              </w:rPr>
              <w:t xml:space="preserve"> </w:t>
            </w:r>
            <w:r w:rsidRPr="002F5B0E">
              <w:rPr>
                <w:rStyle w:val="hps"/>
                <w:rFonts w:ascii="Arial" w:hAnsi="Arial" w:cs="Arial"/>
              </w:rPr>
              <w:t>the</w:t>
            </w:r>
            <w:r w:rsidRPr="002F5B0E">
              <w:rPr>
                <w:rFonts w:ascii="Arial" w:hAnsi="Arial" w:cs="Arial"/>
              </w:rPr>
              <w:t xml:space="preserve"> </w:t>
            </w:r>
            <w:r w:rsidRPr="002F5B0E">
              <w:rPr>
                <w:rStyle w:val="hps"/>
                <w:rFonts w:ascii="Arial" w:hAnsi="Arial" w:cs="Arial"/>
              </w:rPr>
              <w:t xml:space="preserve">said </w:t>
            </w:r>
            <w:r w:rsidR="006D320C" w:rsidRPr="002F5B0E">
              <w:rPr>
                <w:rStyle w:val="hps"/>
                <w:rFonts w:ascii="Arial" w:hAnsi="Arial" w:cs="Arial"/>
              </w:rPr>
              <w:t>Decree</w:t>
            </w:r>
            <w:r w:rsidRPr="002F5B0E">
              <w:rPr>
                <w:rFonts w:ascii="Arial" w:hAnsi="Arial" w:cs="Arial"/>
              </w:rPr>
              <w:t xml:space="preserve"> </w:t>
            </w:r>
            <w:r w:rsidRPr="002F5B0E">
              <w:rPr>
                <w:rStyle w:val="hps"/>
                <w:rFonts w:ascii="Arial" w:hAnsi="Arial" w:cs="Arial"/>
              </w:rPr>
              <w:t>is not</w:t>
            </w:r>
            <w:r w:rsidRPr="002F5B0E">
              <w:rPr>
                <w:rFonts w:ascii="Arial" w:hAnsi="Arial" w:cs="Arial"/>
              </w:rPr>
              <w:t xml:space="preserve"> </w:t>
            </w:r>
            <w:r w:rsidR="006D320C" w:rsidRPr="002F5B0E">
              <w:rPr>
                <w:rFonts w:ascii="Arial" w:hAnsi="Arial" w:cs="Arial"/>
              </w:rPr>
              <w:t>repealed.</w:t>
            </w:r>
          </w:p>
          <w:p w:rsidR="006D320C" w:rsidRPr="002F5B0E" w:rsidRDefault="006D320C" w:rsidP="006D320C">
            <w:pPr>
              <w:shd w:val="clear" w:color="auto" w:fill="FFFFFF"/>
              <w:autoSpaceDE w:val="0"/>
              <w:autoSpaceDN w:val="0"/>
              <w:adjustRightInd w:val="0"/>
              <w:ind w:left="268"/>
              <w:jc w:val="both"/>
              <w:rPr>
                <w:rFonts w:ascii="Arial" w:hAnsi="Arial" w:cs="Arial"/>
              </w:rPr>
            </w:pPr>
          </w:p>
          <w:p w:rsidR="00B1077F" w:rsidRPr="002F5B0E" w:rsidRDefault="00805BD9" w:rsidP="00B1077F">
            <w:pPr>
              <w:shd w:val="clear" w:color="auto" w:fill="FFFFFF"/>
              <w:jc w:val="both"/>
              <w:rPr>
                <w:rFonts w:ascii="Arial" w:hAnsi="Arial" w:cs="Arial"/>
              </w:rPr>
            </w:pPr>
            <w:r w:rsidRPr="002F5B0E">
              <w:rPr>
                <w:rFonts w:ascii="Arial" w:hAnsi="Arial" w:cs="Arial"/>
              </w:rPr>
              <w:t xml:space="preserve">6. </w:t>
            </w:r>
            <w:r w:rsidR="006E1794" w:rsidRPr="002F5B0E">
              <w:rPr>
                <w:rFonts w:ascii="Arial" w:hAnsi="Arial" w:cs="Arial"/>
              </w:rPr>
              <w:t xml:space="preserve">This Decree shall apply for a </w:t>
            </w:r>
            <w:r w:rsidR="006D320C" w:rsidRPr="002F5B0E">
              <w:rPr>
                <w:rFonts w:ascii="Arial" w:hAnsi="Arial" w:cs="Arial"/>
              </w:rPr>
              <w:t xml:space="preserve">seven </w:t>
            </w:r>
            <w:r w:rsidR="006E1794" w:rsidRPr="002F5B0E">
              <w:rPr>
                <w:rFonts w:ascii="Arial" w:hAnsi="Arial" w:cs="Arial"/>
              </w:rPr>
              <w:t>day period starting from the day of its publication in the Official Gazette of the Republic</w:t>
            </w:r>
            <w:r w:rsidR="00B1077F" w:rsidRPr="002F5B0E">
              <w:rPr>
                <w:rFonts w:ascii="Arial" w:hAnsi="Arial" w:cs="Arial"/>
              </w:rPr>
              <w:t>.</w:t>
            </w:r>
          </w:p>
          <w:p w:rsidR="00E903BA" w:rsidRPr="002F5B0E" w:rsidRDefault="00E903BA" w:rsidP="00366CEB">
            <w:pPr>
              <w:shd w:val="clear" w:color="auto" w:fill="FFFFFF"/>
              <w:autoSpaceDE w:val="0"/>
              <w:autoSpaceDN w:val="0"/>
              <w:adjustRightInd w:val="0"/>
              <w:ind w:firstLine="49"/>
              <w:jc w:val="both"/>
              <w:rPr>
                <w:rFonts w:ascii="Arial" w:hAnsi="Arial" w:cs="Arial"/>
              </w:rPr>
            </w:pPr>
          </w:p>
          <w:p w:rsidR="00366CEB" w:rsidRPr="002F5B0E" w:rsidRDefault="00366CEB" w:rsidP="00366CEB">
            <w:pPr>
              <w:shd w:val="clear" w:color="auto" w:fill="FFFFFF"/>
              <w:autoSpaceDE w:val="0"/>
              <w:autoSpaceDN w:val="0"/>
              <w:adjustRightInd w:val="0"/>
              <w:ind w:firstLine="49"/>
              <w:jc w:val="both"/>
              <w:rPr>
                <w:rFonts w:ascii="Arial" w:hAnsi="Arial" w:cs="Arial"/>
              </w:rPr>
            </w:pPr>
          </w:p>
          <w:p w:rsidR="00366CEB" w:rsidRPr="002F5B0E" w:rsidRDefault="00366CEB" w:rsidP="00366CEB">
            <w:pPr>
              <w:shd w:val="clear" w:color="auto" w:fill="FFFFFF"/>
              <w:autoSpaceDE w:val="0"/>
              <w:autoSpaceDN w:val="0"/>
              <w:adjustRightInd w:val="0"/>
              <w:ind w:firstLine="49"/>
              <w:jc w:val="both"/>
              <w:rPr>
                <w:rFonts w:ascii="Arial" w:hAnsi="Arial" w:cs="Arial"/>
              </w:rPr>
            </w:pPr>
          </w:p>
          <w:p w:rsidR="00366CEB" w:rsidRPr="002F5B0E" w:rsidRDefault="00366CEB" w:rsidP="00366CEB">
            <w:pPr>
              <w:shd w:val="clear" w:color="auto" w:fill="FFFFFF"/>
              <w:autoSpaceDE w:val="0"/>
              <w:autoSpaceDN w:val="0"/>
              <w:adjustRightInd w:val="0"/>
              <w:ind w:firstLine="49"/>
              <w:jc w:val="both"/>
              <w:rPr>
                <w:rFonts w:ascii="Arial" w:hAnsi="Arial" w:cs="Arial"/>
              </w:rPr>
            </w:pPr>
          </w:p>
          <w:p w:rsidR="00366CEB" w:rsidRPr="002F5B0E" w:rsidRDefault="00366CEB" w:rsidP="00366CEB">
            <w:pPr>
              <w:shd w:val="clear" w:color="auto" w:fill="FFFFFF"/>
              <w:autoSpaceDE w:val="0"/>
              <w:autoSpaceDN w:val="0"/>
              <w:adjustRightInd w:val="0"/>
              <w:ind w:left="5087" w:firstLine="49"/>
              <w:jc w:val="both"/>
              <w:rPr>
                <w:rFonts w:ascii="Arial" w:hAnsi="Arial" w:cs="Arial"/>
              </w:rPr>
            </w:pPr>
            <w:r w:rsidRPr="002F5B0E">
              <w:rPr>
                <w:rFonts w:ascii="Arial" w:hAnsi="Arial" w:cs="Arial"/>
              </w:rPr>
              <w:t xml:space="preserve"> Harris Georgiades</w:t>
            </w:r>
          </w:p>
          <w:p w:rsidR="00366CEB" w:rsidRPr="002F5B0E" w:rsidRDefault="00366CEB" w:rsidP="00366CEB">
            <w:pPr>
              <w:shd w:val="clear" w:color="auto" w:fill="FFFFFF"/>
              <w:autoSpaceDE w:val="0"/>
              <w:autoSpaceDN w:val="0"/>
              <w:adjustRightInd w:val="0"/>
              <w:ind w:left="5087" w:firstLine="49"/>
              <w:jc w:val="both"/>
              <w:rPr>
                <w:rFonts w:ascii="Arial" w:hAnsi="Arial" w:cs="Arial"/>
              </w:rPr>
            </w:pPr>
            <w:r w:rsidRPr="002F5B0E">
              <w:rPr>
                <w:rFonts w:ascii="Arial" w:hAnsi="Arial" w:cs="Arial"/>
              </w:rPr>
              <w:t>Minister of Finance</w:t>
            </w:r>
          </w:p>
          <w:p w:rsidR="00366CEB" w:rsidRPr="002F5B0E" w:rsidRDefault="00366CEB" w:rsidP="00366CEB">
            <w:pPr>
              <w:shd w:val="clear" w:color="auto" w:fill="FFFFFF"/>
              <w:autoSpaceDE w:val="0"/>
              <w:autoSpaceDN w:val="0"/>
              <w:adjustRightInd w:val="0"/>
              <w:ind w:firstLine="49"/>
              <w:jc w:val="both"/>
              <w:rPr>
                <w:rFonts w:ascii="Arial" w:hAnsi="Arial" w:cs="Arial"/>
              </w:rPr>
            </w:pPr>
          </w:p>
          <w:p w:rsidR="00366CEB" w:rsidRPr="002F5B0E" w:rsidRDefault="001E52BB" w:rsidP="00366CEB">
            <w:pPr>
              <w:shd w:val="clear" w:color="auto" w:fill="FFFFFF"/>
              <w:autoSpaceDE w:val="0"/>
              <w:autoSpaceDN w:val="0"/>
              <w:adjustRightInd w:val="0"/>
              <w:ind w:firstLine="49"/>
              <w:jc w:val="both"/>
              <w:rPr>
                <w:rFonts w:ascii="Arial" w:hAnsi="Arial" w:cs="Arial"/>
              </w:rPr>
            </w:pPr>
            <w:r>
              <w:rPr>
                <w:rFonts w:ascii="Arial" w:hAnsi="Arial" w:cs="Arial"/>
              </w:rPr>
              <w:t>24th</w:t>
            </w:r>
            <w:r w:rsidRPr="002F5B0E">
              <w:rPr>
                <w:rFonts w:ascii="Arial" w:hAnsi="Arial" w:cs="Arial"/>
              </w:rPr>
              <w:t xml:space="preserve"> </w:t>
            </w:r>
            <w:r w:rsidR="006D320C" w:rsidRPr="002F5B0E">
              <w:rPr>
                <w:rFonts w:ascii="Arial" w:hAnsi="Arial" w:cs="Arial"/>
              </w:rPr>
              <w:t>May</w:t>
            </w:r>
            <w:r w:rsidR="00366CEB" w:rsidRPr="002F5B0E">
              <w:rPr>
                <w:rFonts w:ascii="Arial" w:hAnsi="Arial" w:cs="Arial"/>
              </w:rPr>
              <w:t xml:space="preserve"> 2013.</w:t>
            </w:r>
          </w:p>
          <w:p w:rsidR="00B1077F" w:rsidRPr="002F5B0E" w:rsidRDefault="00B1077F" w:rsidP="00B1077F">
            <w:pPr>
              <w:shd w:val="clear" w:color="auto" w:fill="FFFFFF"/>
              <w:autoSpaceDE w:val="0"/>
              <w:autoSpaceDN w:val="0"/>
              <w:adjustRightInd w:val="0"/>
              <w:ind w:firstLine="49"/>
              <w:jc w:val="right"/>
              <w:rPr>
                <w:rFonts w:ascii="Arial" w:hAnsi="Arial" w:cs="Arial"/>
              </w:rPr>
            </w:pPr>
          </w:p>
        </w:tc>
      </w:tr>
    </w:tbl>
    <w:p w:rsidR="00167210" w:rsidRDefault="00167210"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86791B" w:rsidRDefault="0086791B"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59280C" w:rsidRDefault="0059280C" w:rsidP="00167210">
      <w:pPr>
        <w:shd w:val="clear" w:color="auto" w:fill="FFFFFF"/>
        <w:jc w:val="both"/>
        <w:rPr>
          <w:rFonts w:ascii="Arial" w:hAnsi="Arial" w:cs="Arial"/>
        </w:rPr>
      </w:pPr>
    </w:p>
    <w:p w:rsidR="0059280C" w:rsidRDefault="0059280C"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167210" w:rsidRPr="001737DE" w:rsidRDefault="00167210" w:rsidP="00167210">
      <w:pPr>
        <w:shd w:val="clear" w:color="auto" w:fill="FFFFFF"/>
        <w:jc w:val="center"/>
        <w:rPr>
          <w:rFonts w:ascii="Arial" w:hAnsi="Arial" w:cs="Arial"/>
          <w:b/>
        </w:rPr>
      </w:pPr>
      <w:r w:rsidRPr="001737DE">
        <w:rPr>
          <w:rFonts w:ascii="Arial" w:hAnsi="Arial" w:cs="Arial"/>
          <w:b/>
        </w:rPr>
        <w:lastRenderedPageBreak/>
        <w:t>APPENDIX</w:t>
      </w:r>
    </w:p>
    <w:p w:rsidR="00167210" w:rsidRPr="001737DE" w:rsidRDefault="00167210" w:rsidP="00167210">
      <w:pPr>
        <w:shd w:val="clear" w:color="auto" w:fill="FFFFFF"/>
        <w:jc w:val="center"/>
        <w:rPr>
          <w:rFonts w:ascii="Arial" w:hAnsi="Arial" w:cs="Arial"/>
          <w:b/>
        </w:rPr>
      </w:pPr>
      <w:r w:rsidRPr="001737DE">
        <w:rPr>
          <w:rFonts w:ascii="Arial" w:hAnsi="Arial" w:cs="Arial"/>
          <w:b/>
        </w:rPr>
        <w:t>[Paragraph 3(1) and (5) and paragraph 4]</w:t>
      </w:r>
    </w:p>
    <w:p w:rsidR="00167210" w:rsidRDefault="00167210" w:rsidP="00167210">
      <w:pPr>
        <w:shd w:val="clear" w:color="auto" w:fill="FFFFFF"/>
        <w:jc w:val="center"/>
        <w:rPr>
          <w:rFonts w:ascii="Arial" w:hAnsi="Arial" w:cs="Arial"/>
          <w:b/>
        </w:rPr>
      </w:pPr>
      <w:r w:rsidRPr="001737DE">
        <w:rPr>
          <w:rFonts w:ascii="Arial" w:hAnsi="Arial" w:cs="Arial"/>
          <w:b/>
        </w:rPr>
        <w:t>CATALOGUE OF CREDIT INSTITUTIONS</w:t>
      </w:r>
    </w:p>
    <w:p w:rsidR="00167210" w:rsidRDefault="00167210" w:rsidP="00167210">
      <w:pPr>
        <w:shd w:val="clear" w:color="auto" w:fill="FFFFFF"/>
        <w:jc w:val="center"/>
        <w:rPr>
          <w:rFonts w:ascii="Arial" w:hAnsi="Arial" w:cs="Arial"/>
          <w:b/>
        </w:rPr>
      </w:pPr>
    </w:p>
    <w:p w:rsidR="00167210" w:rsidRDefault="00167210" w:rsidP="00167210">
      <w:pPr>
        <w:shd w:val="clear" w:color="auto" w:fill="FFFFFF"/>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334"/>
      </w:tblGrid>
      <w:tr w:rsidR="00A27EED" w:rsidRPr="003936DB" w:rsidTr="00DC68E0">
        <w:tc>
          <w:tcPr>
            <w:tcW w:w="1242" w:type="dxa"/>
            <w:shd w:val="clear" w:color="auto" w:fill="auto"/>
          </w:tcPr>
          <w:p w:rsidR="00A27EED" w:rsidRDefault="00A27EED" w:rsidP="00DC68E0">
            <w:pPr>
              <w:jc w:val="center"/>
              <w:rPr>
                <w:rFonts w:ascii="Arial" w:hAnsi="Arial" w:cs="Arial"/>
                <w:b/>
              </w:rPr>
            </w:pPr>
            <w:r>
              <w:rPr>
                <w:rFonts w:ascii="Arial" w:hAnsi="Arial" w:cs="Arial"/>
                <w:b/>
              </w:rPr>
              <w:t>1.</w:t>
            </w:r>
          </w:p>
        </w:tc>
        <w:tc>
          <w:tcPr>
            <w:tcW w:w="8334" w:type="dxa"/>
            <w:shd w:val="clear" w:color="auto" w:fill="auto"/>
          </w:tcPr>
          <w:p w:rsidR="00A27EED" w:rsidRDefault="00A27EED">
            <w:pPr>
              <w:pStyle w:val="PlainText"/>
              <w:rPr>
                <w:rFonts w:ascii="Arial" w:hAnsi="Arial" w:cs="Arial"/>
                <w:sz w:val="24"/>
                <w:szCs w:val="24"/>
              </w:rPr>
            </w:pPr>
            <w:r>
              <w:rPr>
                <w:rFonts w:ascii="Arial" w:hAnsi="Arial" w:cs="Arial"/>
                <w:sz w:val="24"/>
                <w:szCs w:val="24"/>
              </w:rPr>
              <w:t>Arab Jordan Investment Bank SA</w:t>
            </w:r>
          </w:p>
          <w:p w:rsidR="00A27EED" w:rsidRPr="0059280C" w:rsidRDefault="00A27EED">
            <w:pPr>
              <w:pStyle w:val="PlainText"/>
              <w:rPr>
                <w:rFonts w:ascii="Arial" w:hAnsi="Arial" w:cs="Arial"/>
                <w:sz w:val="24"/>
                <w:szCs w:val="24"/>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2</w:t>
            </w:r>
            <w:r w:rsidR="003936DB">
              <w:rPr>
                <w:rFonts w:ascii="Arial" w:hAnsi="Arial" w:cs="Arial"/>
                <w:b/>
              </w:rPr>
              <w:t>.</w:t>
            </w:r>
          </w:p>
        </w:tc>
        <w:tc>
          <w:tcPr>
            <w:tcW w:w="8334" w:type="dxa"/>
            <w:shd w:val="clear" w:color="auto" w:fill="auto"/>
          </w:tcPr>
          <w:p w:rsidR="00CC4434" w:rsidRDefault="003936DB">
            <w:pPr>
              <w:pStyle w:val="PlainText"/>
              <w:rPr>
                <w:rFonts w:ascii="Arial" w:hAnsi="Arial" w:cs="Arial"/>
                <w:sz w:val="24"/>
                <w:szCs w:val="24"/>
              </w:rPr>
            </w:pPr>
            <w:r w:rsidRPr="0059280C">
              <w:rPr>
                <w:rFonts w:ascii="Arial" w:hAnsi="Arial" w:cs="Arial"/>
                <w:sz w:val="24"/>
                <w:szCs w:val="24"/>
              </w:rPr>
              <w:t>Bank of Beirut SAL</w:t>
            </w:r>
          </w:p>
          <w:p w:rsidR="00387AAB" w:rsidRPr="0059280C" w:rsidRDefault="00387AAB">
            <w:pPr>
              <w:pStyle w:val="PlainText"/>
              <w:rPr>
                <w:rFonts w:ascii="Arial" w:hAnsi="Arial" w:cs="Arial"/>
                <w:sz w:val="24"/>
                <w:szCs w:val="24"/>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3</w:t>
            </w:r>
            <w:r w:rsidR="003936DB">
              <w:rPr>
                <w:rFonts w:ascii="Arial" w:hAnsi="Arial" w:cs="Arial"/>
                <w:b/>
              </w:rPr>
              <w:t>.</w:t>
            </w:r>
          </w:p>
        </w:tc>
        <w:tc>
          <w:tcPr>
            <w:tcW w:w="8334" w:type="dxa"/>
            <w:shd w:val="clear" w:color="auto" w:fill="auto"/>
          </w:tcPr>
          <w:p w:rsidR="003936DB" w:rsidRPr="0059280C" w:rsidRDefault="003936DB" w:rsidP="00E22306">
            <w:pPr>
              <w:pStyle w:val="PlainText"/>
              <w:rPr>
                <w:rFonts w:ascii="Arial" w:hAnsi="Arial" w:cs="Arial"/>
                <w:sz w:val="24"/>
                <w:szCs w:val="24"/>
              </w:rPr>
            </w:pPr>
            <w:r w:rsidRPr="0059280C">
              <w:rPr>
                <w:rFonts w:ascii="Arial" w:hAnsi="Arial" w:cs="Arial"/>
                <w:sz w:val="24"/>
                <w:szCs w:val="24"/>
              </w:rPr>
              <w:t>Banque BEMO SAL</w:t>
            </w:r>
          </w:p>
          <w:p w:rsidR="003936DB" w:rsidRPr="0059280C" w:rsidRDefault="003936DB" w:rsidP="00DC68E0">
            <w:pPr>
              <w:rPr>
                <w:rFonts w:ascii="Arial" w:hAnsi="Arial" w:cs="Arial"/>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4</w:t>
            </w:r>
            <w:r w:rsidR="003936DB">
              <w:rPr>
                <w:rFonts w:ascii="Arial" w:hAnsi="Arial" w:cs="Arial"/>
                <w:b/>
              </w:rPr>
              <w:t>.</w:t>
            </w:r>
          </w:p>
        </w:tc>
        <w:tc>
          <w:tcPr>
            <w:tcW w:w="8334" w:type="dxa"/>
            <w:shd w:val="clear" w:color="auto" w:fill="auto"/>
          </w:tcPr>
          <w:p w:rsidR="003936DB" w:rsidRPr="0059280C" w:rsidRDefault="003936DB" w:rsidP="00E22306">
            <w:pPr>
              <w:pStyle w:val="PlainText"/>
              <w:rPr>
                <w:rFonts w:ascii="Arial" w:hAnsi="Arial" w:cs="Arial"/>
                <w:sz w:val="24"/>
                <w:szCs w:val="24"/>
              </w:rPr>
            </w:pPr>
            <w:r w:rsidRPr="0059280C">
              <w:rPr>
                <w:rFonts w:ascii="Arial" w:hAnsi="Arial" w:cs="Arial"/>
                <w:sz w:val="24"/>
                <w:szCs w:val="24"/>
              </w:rPr>
              <w:t>Banque SBA</w:t>
            </w:r>
          </w:p>
          <w:p w:rsidR="003936DB" w:rsidRPr="0059280C" w:rsidRDefault="003936DB" w:rsidP="00DC68E0">
            <w:pPr>
              <w:rPr>
                <w:rFonts w:ascii="Arial" w:hAnsi="Arial" w:cs="Arial"/>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5</w:t>
            </w:r>
            <w:r w:rsidR="003936DB">
              <w:rPr>
                <w:rFonts w:ascii="Arial" w:hAnsi="Arial" w:cs="Arial"/>
                <w:b/>
              </w:rPr>
              <w:t>.</w:t>
            </w:r>
          </w:p>
        </w:tc>
        <w:tc>
          <w:tcPr>
            <w:tcW w:w="8334" w:type="dxa"/>
            <w:shd w:val="clear" w:color="auto" w:fill="auto"/>
          </w:tcPr>
          <w:p w:rsidR="003936DB" w:rsidRPr="0059280C" w:rsidRDefault="003936DB" w:rsidP="00E22306">
            <w:pPr>
              <w:pStyle w:val="PlainText"/>
              <w:rPr>
                <w:rFonts w:ascii="Arial" w:hAnsi="Arial" w:cs="Arial"/>
                <w:sz w:val="24"/>
                <w:szCs w:val="24"/>
              </w:rPr>
            </w:pPr>
            <w:r w:rsidRPr="0059280C">
              <w:rPr>
                <w:rFonts w:ascii="Arial" w:hAnsi="Arial" w:cs="Arial"/>
                <w:sz w:val="24"/>
                <w:szCs w:val="24"/>
              </w:rPr>
              <w:t>Barclays Bank PLC</w:t>
            </w:r>
          </w:p>
          <w:p w:rsidR="003936DB" w:rsidRPr="0059280C" w:rsidRDefault="003936DB" w:rsidP="00DC68E0">
            <w:pPr>
              <w:rPr>
                <w:rFonts w:ascii="Arial" w:hAnsi="Arial" w:cs="Arial"/>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6</w:t>
            </w:r>
            <w:r w:rsidR="003936DB">
              <w:rPr>
                <w:rFonts w:ascii="Arial" w:hAnsi="Arial" w:cs="Arial"/>
                <w:b/>
              </w:rPr>
              <w:t>.</w:t>
            </w:r>
          </w:p>
        </w:tc>
        <w:tc>
          <w:tcPr>
            <w:tcW w:w="8334" w:type="dxa"/>
            <w:shd w:val="clear" w:color="auto" w:fill="auto"/>
          </w:tcPr>
          <w:p w:rsidR="003936DB" w:rsidRPr="0059280C" w:rsidRDefault="003936DB" w:rsidP="00E22306">
            <w:pPr>
              <w:pStyle w:val="PlainText"/>
              <w:rPr>
                <w:rFonts w:ascii="Arial" w:hAnsi="Arial" w:cs="Arial"/>
                <w:sz w:val="24"/>
                <w:szCs w:val="24"/>
              </w:rPr>
            </w:pPr>
            <w:r w:rsidRPr="0059280C">
              <w:rPr>
                <w:rFonts w:ascii="Arial" w:hAnsi="Arial" w:cs="Arial"/>
                <w:sz w:val="24"/>
                <w:szCs w:val="24"/>
              </w:rPr>
              <w:t>BBAC SAL</w:t>
            </w:r>
          </w:p>
          <w:p w:rsidR="003936DB" w:rsidRPr="0059280C" w:rsidRDefault="003936DB" w:rsidP="00DC68E0">
            <w:pPr>
              <w:rPr>
                <w:rFonts w:ascii="Arial" w:hAnsi="Arial" w:cs="Arial"/>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7</w:t>
            </w:r>
            <w:r w:rsidR="003936DB">
              <w:rPr>
                <w:rFonts w:ascii="Arial" w:hAnsi="Arial" w:cs="Arial"/>
                <w:b/>
              </w:rPr>
              <w:t>.</w:t>
            </w:r>
          </w:p>
        </w:tc>
        <w:tc>
          <w:tcPr>
            <w:tcW w:w="8334" w:type="dxa"/>
            <w:shd w:val="clear" w:color="auto" w:fill="auto"/>
          </w:tcPr>
          <w:p w:rsidR="003936DB" w:rsidRDefault="003936DB" w:rsidP="00DC68E0">
            <w:pPr>
              <w:rPr>
                <w:rFonts w:ascii="Arial" w:hAnsi="Arial" w:cs="Arial"/>
              </w:rPr>
            </w:pPr>
            <w:r w:rsidRPr="0059280C">
              <w:rPr>
                <w:rFonts w:ascii="Arial" w:hAnsi="Arial" w:cs="Arial"/>
              </w:rPr>
              <w:t>BLOM Bank SAL</w:t>
            </w:r>
          </w:p>
          <w:p w:rsidR="00387AAB" w:rsidRPr="0059280C" w:rsidRDefault="00387AAB" w:rsidP="00DC68E0">
            <w:pPr>
              <w:rPr>
                <w:rFonts w:ascii="Arial" w:hAnsi="Arial" w:cs="Arial"/>
              </w:rPr>
            </w:pPr>
          </w:p>
        </w:tc>
      </w:tr>
      <w:tr w:rsidR="00A27EED" w:rsidRPr="003936DB" w:rsidTr="00DC68E0">
        <w:tc>
          <w:tcPr>
            <w:tcW w:w="1242" w:type="dxa"/>
            <w:shd w:val="clear" w:color="auto" w:fill="auto"/>
          </w:tcPr>
          <w:p w:rsidR="00A27EED" w:rsidRDefault="00A27EED" w:rsidP="00DC68E0">
            <w:pPr>
              <w:jc w:val="center"/>
              <w:rPr>
                <w:rFonts w:ascii="Arial" w:hAnsi="Arial" w:cs="Arial"/>
                <w:b/>
              </w:rPr>
            </w:pPr>
            <w:r>
              <w:rPr>
                <w:rFonts w:ascii="Arial" w:hAnsi="Arial" w:cs="Arial"/>
                <w:b/>
              </w:rPr>
              <w:t>8.</w:t>
            </w:r>
          </w:p>
        </w:tc>
        <w:tc>
          <w:tcPr>
            <w:tcW w:w="8334" w:type="dxa"/>
            <w:shd w:val="clear" w:color="auto" w:fill="auto"/>
          </w:tcPr>
          <w:p w:rsidR="00A27EED" w:rsidRDefault="00A27EED" w:rsidP="00DC68E0">
            <w:pPr>
              <w:rPr>
                <w:rFonts w:ascii="Arial" w:hAnsi="Arial" w:cs="Arial"/>
              </w:rPr>
            </w:pPr>
            <w:r>
              <w:rPr>
                <w:rFonts w:ascii="Arial" w:hAnsi="Arial" w:cs="Arial"/>
              </w:rPr>
              <w:t>Byblos Bank SAL</w:t>
            </w:r>
          </w:p>
          <w:p w:rsidR="00A27EED" w:rsidRPr="0059280C" w:rsidRDefault="00A27EED" w:rsidP="00DC68E0">
            <w:pPr>
              <w:rPr>
                <w:rFonts w:ascii="Arial" w:hAnsi="Arial" w:cs="Arial"/>
              </w:rPr>
            </w:pPr>
          </w:p>
        </w:tc>
      </w:tr>
      <w:tr w:rsidR="003936DB" w:rsidRPr="003936DB"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9</w:t>
            </w:r>
            <w:r w:rsidR="003936DB">
              <w:rPr>
                <w:rFonts w:ascii="Arial" w:hAnsi="Arial" w:cs="Arial"/>
                <w:b/>
              </w:rPr>
              <w:t>.</w:t>
            </w:r>
          </w:p>
        </w:tc>
        <w:tc>
          <w:tcPr>
            <w:tcW w:w="8334" w:type="dxa"/>
            <w:shd w:val="clear" w:color="auto" w:fill="auto"/>
          </w:tcPr>
          <w:p w:rsidR="003936DB" w:rsidRDefault="003936DB" w:rsidP="00DC68E0">
            <w:pPr>
              <w:rPr>
                <w:rFonts w:ascii="Arial" w:hAnsi="Arial" w:cs="Arial"/>
              </w:rPr>
            </w:pPr>
            <w:r w:rsidRPr="0059280C">
              <w:rPr>
                <w:rFonts w:ascii="Arial" w:hAnsi="Arial" w:cs="Arial"/>
              </w:rPr>
              <w:t>Credit Libanais SAL</w:t>
            </w:r>
          </w:p>
          <w:p w:rsidR="00387AAB" w:rsidRPr="0059280C" w:rsidRDefault="00387AAB" w:rsidP="00DC68E0">
            <w:pPr>
              <w:rPr>
                <w:rFonts w:ascii="Arial" w:hAnsi="Arial" w:cs="Arial"/>
              </w:rPr>
            </w:pPr>
          </w:p>
        </w:tc>
      </w:tr>
      <w:tr w:rsidR="0059280C" w:rsidRPr="001737DE" w:rsidTr="00DC68E0">
        <w:tc>
          <w:tcPr>
            <w:tcW w:w="1242" w:type="dxa"/>
            <w:shd w:val="clear" w:color="auto" w:fill="auto"/>
          </w:tcPr>
          <w:p w:rsidR="0059280C" w:rsidRDefault="00A27EED" w:rsidP="00DC68E0">
            <w:pPr>
              <w:jc w:val="center"/>
              <w:rPr>
                <w:rFonts w:ascii="Arial" w:hAnsi="Arial" w:cs="Arial"/>
                <w:b/>
              </w:rPr>
            </w:pPr>
            <w:r>
              <w:rPr>
                <w:rFonts w:ascii="Arial" w:hAnsi="Arial" w:cs="Arial"/>
                <w:b/>
              </w:rPr>
              <w:t>10</w:t>
            </w:r>
            <w:r w:rsidR="0059280C">
              <w:rPr>
                <w:rFonts w:ascii="Arial" w:hAnsi="Arial" w:cs="Arial"/>
                <w:b/>
              </w:rPr>
              <w:t>.</w:t>
            </w:r>
          </w:p>
        </w:tc>
        <w:tc>
          <w:tcPr>
            <w:tcW w:w="8334" w:type="dxa"/>
            <w:shd w:val="clear" w:color="auto" w:fill="auto"/>
          </w:tcPr>
          <w:p w:rsidR="0059280C" w:rsidRDefault="0059280C" w:rsidP="00DC68E0">
            <w:pPr>
              <w:pStyle w:val="PlainText"/>
              <w:rPr>
                <w:rFonts w:ascii="Arial" w:hAnsi="Arial" w:cs="Arial"/>
                <w:sz w:val="24"/>
                <w:szCs w:val="24"/>
              </w:rPr>
            </w:pPr>
            <w:r>
              <w:rPr>
                <w:rFonts w:ascii="Arial" w:hAnsi="Arial" w:cs="Arial"/>
                <w:sz w:val="24"/>
                <w:szCs w:val="24"/>
              </w:rPr>
              <w:t>Jordan Ahli Bank plc</w:t>
            </w:r>
          </w:p>
          <w:p w:rsidR="00387AAB" w:rsidRPr="0059280C" w:rsidRDefault="00387AAB" w:rsidP="00DC68E0">
            <w:pPr>
              <w:pStyle w:val="PlainText"/>
              <w:rPr>
                <w:rFonts w:ascii="Arial" w:hAnsi="Arial" w:cs="Arial"/>
                <w:sz w:val="24"/>
                <w:szCs w:val="24"/>
              </w:rPr>
            </w:pPr>
          </w:p>
        </w:tc>
      </w:tr>
      <w:tr w:rsidR="003936DB" w:rsidRPr="001737DE" w:rsidTr="00DC68E0">
        <w:tc>
          <w:tcPr>
            <w:tcW w:w="1242" w:type="dxa"/>
            <w:shd w:val="clear" w:color="auto" w:fill="auto"/>
          </w:tcPr>
          <w:p w:rsidR="003936DB" w:rsidRPr="003936DB" w:rsidRDefault="00A27EED" w:rsidP="00DC68E0">
            <w:pPr>
              <w:jc w:val="center"/>
              <w:rPr>
                <w:rFonts w:ascii="Arial" w:hAnsi="Arial" w:cs="Arial"/>
                <w:b/>
              </w:rPr>
            </w:pPr>
            <w:r>
              <w:rPr>
                <w:rFonts w:ascii="Arial" w:hAnsi="Arial" w:cs="Arial"/>
                <w:b/>
              </w:rPr>
              <w:t>11</w:t>
            </w:r>
            <w:r w:rsidR="003936DB">
              <w:rPr>
                <w:rFonts w:ascii="Arial" w:hAnsi="Arial" w:cs="Arial"/>
                <w:b/>
              </w:rPr>
              <w:t>.</w:t>
            </w:r>
          </w:p>
        </w:tc>
        <w:tc>
          <w:tcPr>
            <w:tcW w:w="8334" w:type="dxa"/>
            <w:shd w:val="clear" w:color="auto" w:fill="auto"/>
          </w:tcPr>
          <w:p w:rsidR="003936DB" w:rsidRDefault="003936DB" w:rsidP="00DC68E0">
            <w:pPr>
              <w:pStyle w:val="PlainText"/>
              <w:rPr>
                <w:rFonts w:ascii="Arial" w:hAnsi="Arial" w:cs="Arial"/>
                <w:sz w:val="24"/>
                <w:szCs w:val="24"/>
              </w:rPr>
            </w:pPr>
            <w:r w:rsidRPr="0059280C">
              <w:rPr>
                <w:rFonts w:ascii="Arial" w:hAnsi="Arial" w:cs="Arial"/>
                <w:sz w:val="24"/>
                <w:szCs w:val="24"/>
              </w:rPr>
              <w:t>Lebanon and Gulf Bank SAL</w:t>
            </w:r>
          </w:p>
          <w:p w:rsidR="00387AAB" w:rsidRPr="0059280C" w:rsidRDefault="00387AAB" w:rsidP="00DC68E0">
            <w:pPr>
              <w:pStyle w:val="PlainText"/>
              <w:rPr>
                <w:rFonts w:ascii="Arial" w:hAnsi="Arial" w:cs="Arial"/>
                <w:b/>
                <w:sz w:val="24"/>
                <w:szCs w:val="24"/>
              </w:rPr>
            </w:pPr>
          </w:p>
        </w:tc>
      </w:tr>
      <w:tr w:rsidR="003936DB" w:rsidRPr="001737DE" w:rsidTr="00DC68E0">
        <w:tc>
          <w:tcPr>
            <w:tcW w:w="1242" w:type="dxa"/>
            <w:shd w:val="clear" w:color="auto" w:fill="auto"/>
          </w:tcPr>
          <w:p w:rsidR="003936DB" w:rsidRPr="001737DE" w:rsidRDefault="00387AAB" w:rsidP="00A27EED">
            <w:pPr>
              <w:jc w:val="center"/>
              <w:rPr>
                <w:rFonts w:ascii="Arial" w:hAnsi="Arial" w:cs="Arial"/>
                <w:b/>
                <w:lang w:val="el-GR"/>
              </w:rPr>
            </w:pPr>
            <w:r>
              <w:rPr>
                <w:rFonts w:ascii="Arial" w:hAnsi="Arial" w:cs="Arial"/>
                <w:b/>
              </w:rPr>
              <w:t>1</w:t>
            </w:r>
            <w:r w:rsidR="00A27EED">
              <w:rPr>
                <w:rFonts w:ascii="Arial" w:hAnsi="Arial" w:cs="Arial"/>
                <w:b/>
              </w:rPr>
              <w:t>2</w:t>
            </w:r>
            <w:r w:rsidR="003936DB" w:rsidRPr="001737DE">
              <w:rPr>
                <w:rFonts w:ascii="Arial" w:hAnsi="Arial" w:cs="Arial"/>
                <w:b/>
                <w:lang w:val="el-GR"/>
              </w:rPr>
              <w:t>.</w:t>
            </w:r>
          </w:p>
        </w:tc>
        <w:tc>
          <w:tcPr>
            <w:tcW w:w="8334" w:type="dxa"/>
            <w:shd w:val="clear" w:color="auto" w:fill="auto"/>
          </w:tcPr>
          <w:p w:rsidR="003936DB" w:rsidRDefault="003936DB" w:rsidP="00DC68E0">
            <w:pPr>
              <w:rPr>
                <w:rFonts w:ascii="Arial" w:hAnsi="Arial" w:cs="Arial"/>
              </w:rPr>
            </w:pPr>
            <w:r w:rsidRPr="0059280C">
              <w:rPr>
                <w:rFonts w:ascii="Arial" w:hAnsi="Arial" w:cs="Arial"/>
              </w:rPr>
              <w:t>OJSC Promsvyazbank</w:t>
            </w:r>
          </w:p>
          <w:p w:rsidR="00387AAB" w:rsidRPr="0059280C" w:rsidRDefault="00387AAB" w:rsidP="00DC68E0">
            <w:pPr>
              <w:rPr>
                <w:rFonts w:ascii="Arial" w:hAnsi="Arial" w:cs="Arial"/>
                <w:b/>
                <w:lang w:val="el-GR"/>
              </w:rPr>
            </w:pPr>
          </w:p>
        </w:tc>
      </w:tr>
      <w:tr w:rsidR="003936DB" w:rsidRPr="001737DE" w:rsidTr="00DC68E0">
        <w:tc>
          <w:tcPr>
            <w:tcW w:w="1242" w:type="dxa"/>
            <w:shd w:val="clear" w:color="auto" w:fill="auto"/>
          </w:tcPr>
          <w:p w:rsidR="003936DB" w:rsidRPr="003936DB" w:rsidRDefault="00387AAB" w:rsidP="00A27EED">
            <w:pPr>
              <w:jc w:val="center"/>
              <w:rPr>
                <w:rFonts w:ascii="Arial" w:hAnsi="Arial" w:cs="Arial"/>
                <w:b/>
              </w:rPr>
            </w:pPr>
            <w:r>
              <w:rPr>
                <w:rFonts w:ascii="Arial" w:hAnsi="Arial" w:cs="Arial"/>
                <w:b/>
              </w:rPr>
              <w:t>1</w:t>
            </w:r>
            <w:r w:rsidR="00A27EED">
              <w:rPr>
                <w:rFonts w:ascii="Arial" w:hAnsi="Arial" w:cs="Arial"/>
                <w:b/>
              </w:rPr>
              <w:t>3</w:t>
            </w:r>
            <w:r w:rsidR="003936DB">
              <w:rPr>
                <w:rFonts w:ascii="Arial" w:hAnsi="Arial" w:cs="Arial"/>
                <w:b/>
              </w:rPr>
              <w:t>.</w:t>
            </w:r>
          </w:p>
        </w:tc>
        <w:tc>
          <w:tcPr>
            <w:tcW w:w="8334" w:type="dxa"/>
            <w:shd w:val="clear" w:color="auto" w:fill="auto"/>
          </w:tcPr>
          <w:p w:rsidR="003936DB" w:rsidRDefault="003936DB" w:rsidP="00DC68E0">
            <w:pPr>
              <w:rPr>
                <w:rFonts w:ascii="Arial" w:hAnsi="Arial" w:cs="Arial"/>
              </w:rPr>
            </w:pPr>
            <w:r w:rsidRPr="0059280C">
              <w:rPr>
                <w:rFonts w:ascii="Arial" w:hAnsi="Arial" w:cs="Arial"/>
              </w:rPr>
              <w:t>Privatbank Commercial Bank</w:t>
            </w:r>
          </w:p>
          <w:p w:rsidR="00387AAB" w:rsidRPr="0059280C" w:rsidRDefault="00387AAB" w:rsidP="00DC68E0">
            <w:pPr>
              <w:rPr>
                <w:rFonts w:ascii="Arial" w:hAnsi="Arial" w:cs="Arial"/>
              </w:rPr>
            </w:pPr>
          </w:p>
        </w:tc>
      </w:tr>
      <w:tr w:rsidR="003936DB" w:rsidRPr="001737DE" w:rsidTr="00DC68E0">
        <w:tc>
          <w:tcPr>
            <w:tcW w:w="1242" w:type="dxa"/>
            <w:shd w:val="clear" w:color="auto" w:fill="auto"/>
          </w:tcPr>
          <w:p w:rsidR="003936DB" w:rsidRPr="0059280C" w:rsidRDefault="00387AAB" w:rsidP="00A27EED">
            <w:pPr>
              <w:jc w:val="center"/>
              <w:rPr>
                <w:rFonts w:ascii="Arial" w:hAnsi="Arial" w:cs="Arial"/>
                <w:b/>
              </w:rPr>
            </w:pPr>
            <w:r>
              <w:rPr>
                <w:rFonts w:ascii="Arial" w:hAnsi="Arial" w:cs="Arial"/>
                <w:b/>
              </w:rPr>
              <w:t>1</w:t>
            </w:r>
            <w:r w:rsidR="00A27EED">
              <w:rPr>
                <w:rFonts w:ascii="Arial" w:hAnsi="Arial" w:cs="Arial"/>
                <w:b/>
              </w:rPr>
              <w:t>4</w:t>
            </w:r>
            <w:r w:rsidR="0059280C">
              <w:rPr>
                <w:rFonts w:ascii="Arial" w:hAnsi="Arial" w:cs="Arial"/>
                <w:b/>
              </w:rPr>
              <w:t>.</w:t>
            </w:r>
          </w:p>
        </w:tc>
        <w:tc>
          <w:tcPr>
            <w:tcW w:w="8334" w:type="dxa"/>
            <w:shd w:val="clear" w:color="auto" w:fill="auto"/>
          </w:tcPr>
          <w:p w:rsidR="003936DB" w:rsidRDefault="0059280C" w:rsidP="0059280C">
            <w:pPr>
              <w:pStyle w:val="PlainText"/>
              <w:rPr>
                <w:rFonts w:ascii="Arial" w:hAnsi="Arial" w:cs="Arial"/>
                <w:sz w:val="24"/>
                <w:szCs w:val="24"/>
              </w:rPr>
            </w:pPr>
            <w:r w:rsidRPr="0059280C">
              <w:rPr>
                <w:rFonts w:ascii="Arial" w:hAnsi="Arial" w:cs="Arial"/>
                <w:sz w:val="24"/>
                <w:szCs w:val="24"/>
              </w:rPr>
              <w:t xml:space="preserve">Russian Commercial Bank (Cyprus) Ltd. </w:t>
            </w:r>
          </w:p>
          <w:p w:rsidR="00387AAB" w:rsidRPr="0059280C" w:rsidRDefault="00387AAB" w:rsidP="0059280C">
            <w:pPr>
              <w:pStyle w:val="PlainText"/>
              <w:rPr>
                <w:rFonts w:ascii="Arial" w:hAnsi="Arial" w:cs="Arial"/>
                <w:sz w:val="24"/>
                <w:szCs w:val="24"/>
              </w:rPr>
            </w:pPr>
          </w:p>
        </w:tc>
      </w:tr>
    </w:tbl>
    <w:p w:rsidR="00167210" w:rsidRPr="001737DE" w:rsidRDefault="00167210" w:rsidP="00167210">
      <w:pPr>
        <w:jc w:val="center"/>
        <w:rPr>
          <w:rFonts w:ascii="Arial" w:hAnsi="Arial" w:cs="Arial"/>
          <w:b/>
          <w:szCs w:val="22"/>
        </w:rPr>
      </w:pPr>
    </w:p>
    <w:p w:rsidR="00167210" w:rsidRPr="001737DE" w:rsidRDefault="00167210" w:rsidP="00167210">
      <w:pPr>
        <w:jc w:val="center"/>
        <w:rPr>
          <w:rFonts w:ascii="Arial" w:hAnsi="Arial" w:cs="Arial"/>
          <w:b/>
          <w:szCs w:val="22"/>
        </w:rPr>
      </w:pPr>
    </w:p>
    <w:p w:rsidR="00167210" w:rsidRDefault="00167210" w:rsidP="00167210">
      <w:pPr>
        <w:shd w:val="clear" w:color="auto" w:fill="FFFFFF"/>
        <w:jc w:val="both"/>
        <w:rPr>
          <w:rFonts w:ascii="Arial" w:hAnsi="Arial" w:cs="Arial"/>
        </w:rPr>
      </w:pPr>
    </w:p>
    <w:p w:rsidR="00167210" w:rsidRDefault="00167210" w:rsidP="00167210">
      <w:pPr>
        <w:shd w:val="clear" w:color="auto" w:fill="FFFFFF"/>
        <w:jc w:val="both"/>
        <w:rPr>
          <w:rFonts w:ascii="Arial" w:hAnsi="Arial" w:cs="Arial"/>
        </w:rPr>
      </w:pPr>
    </w:p>
    <w:p w:rsidR="008F5111" w:rsidRPr="00AF65B5" w:rsidRDefault="008F5111" w:rsidP="00AF65B5">
      <w:pPr>
        <w:shd w:val="clear" w:color="auto" w:fill="FFFFFF"/>
        <w:jc w:val="both"/>
        <w:rPr>
          <w:rFonts w:ascii="Arial" w:hAnsi="Arial" w:cs="Arial"/>
        </w:rPr>
      </w:pPr>
    </w:p>
    <w:sectPr w:rsidR="008F5111" w:rsidRPr="00AF65B5" w:rsidSect="009379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EAF" w:rsidRDefault="00375EAF" w:rsidP="00FB388F">
      <w:r>
        <w:separator/>
      </w:r>
    </w:p>
  </w:endnote>
  <w:endnote w:type="continuationSeparator" w:id="0">
    <w:p w:rsidR="00375EAF" w:rsidRDefault="00375EAF" w:rsidP="00FB3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81" w:rsidRDefault="00DA0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D6" w:rsidRDefault="0002399F">
    <w:pPr>
      <w:pStyle w:val="Footer"/>
      <w:jc w:val="right"/>
    </w:pPr>
    <w:fldSimple w:instr=" PAGE   \* MERGEFORMAT ">
      <w:r w:rsidR="003A30F7">
        <w:rPr>
          <w:noProof/>
        </w:rPr>
        <w:t>5</w:t>
      </w:r>
    </w:fldSimple>
  </w:p>
  <w:p w:rsidR="008A6BD6" w:rsidRDefault="008A6B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81" w:rsidRDefault="00DA0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EAF" w:rsidRDefault="00375EAF" w:rsidP="00FB388F">
      <w:r>
        <w:separator/>
      </w:r>
    </w:p>
  </w:footnote>
  <w:footnote w:type="continuationSeparator" w:id="0">
    <w:p w:rsidR="00375EAF" w:rsidRDefault="00375EAF" w:rsidP="00FB3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81" w:rsidRDefault="00DA0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81" w:rsidRDefault="00DA0E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81" w:rsidRDefault="00DA0E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5FA34FA"/>
    <w:lvl w:ilvl="0">
      <w:start w:val="1"/>
      <w:numFmt w:val="bullet"/>
      <w:lvlText w:val=""/>
      <w:lvlJc w:val="left"/>
      <w:pPr>
        <w:tabs>
          <w:tab w:val="num" w:pos="360"/>
        </w:tabs>
        <w:ind w:left="360" w:hanging="360"/>
      </w:pPr>
      <w:rPr>
        <w:rFonts w:ascii="Symbol" w:hAnsi="Symbol" w:hint="default"/>
      </w:rPr>
    </w:lvl>
  </w:abstractNum>
  <w:abstractNum w:abstractNumId="1">
    <w:nsid w:val="06C44670"/>
    <w:multiLevelType w:val="hybridMultilevel"/>
    <w:tmpl w:val="4A1A3960"/>
    <w:lvl w:ilvl="0" w:tplc="0E008F0C">
      <w:start w:val="4"/>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D57BC"/>
    <w:multiLevelType w:val="hybridMultilevel"/>
    <w:tmpl w:val="068EDB9E"/>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784CE2"/>
    <w:multiLevelType w:val="hybridMultilevel"/>
    <w:tmpl w:val="6544607C"/>
    <w:lvl w:ilvl="0" w:tplc="09DC9D0C">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A46062"/>
    <w:multiLevelType w:val="hybridMultilevel"/>
    <w:tmpl w:val="92D44A1E"/>
    <w:lvl w:ilvl="0" w:tplc="04080001">
      <w:start w:val="1"/>
      <w:numFmt w:val="bullet"/>
      <w:lvlText w:val=""/>
      <w:lvlJc w:val="left"/>
      <w:pPr>
        <w:ind w:left="1838" w:hanging="360"/>
      </w:pPr>
      <w:rPr>
        <w:rFonts w:ascii="Symbol" w:hAnsi="Symbol"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5">
    <w:nsid w:val="14105CA9"/>
    <w:multiLevelType w:val="hybridMultilevel"/>
    <w:tmpl w:val="CD002FB8"/>
    <w:lvl w:ilvl="0" w:tplc="015699B0">
      <w:start w:val="1"/>
      <w:numFmt w:val="decimal"/>
      <w:pStyle w:val="ParagraphNumbering"/>
      <w:lvlText w:val="%1.     "/>
      <w:lvlJc w:val="left"/>
      <w:pPr>
        <w:tabs>
          <w:tab w:val="num" w:pos="720"/>
        </w:tabs>
        <w:ind w:left="0" w:firstLine="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6544E9"/>
    <w:multiLevelType w:val="hybridMultilevel"/>
    <w:tmpl w:val="2EA0FB00"/>
    <w:lvl w:ilvl="0" w:tplc="4ACCD7E8">
      <w:start w:val="2"/>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nsid w:val="1A561685"/>
    <w:multiLevelType w:val="hybridMultilevel"/>
    <w:tmpl w:val="AA62DB3E"/>
    <w:lvl w:ilvl="0" w:tplc="5C28DA2C">
      <w:start w:val="27"/>
      <w:numFmt w:val="lowerLetter"/>
      <w:lvlText w:val="(%1)"/>
      <w:lvlJc w:val="left"/>
      <w:pPr>
        <w:ind w:left="1508" w:hanging="390"/>
      </w:pPr>
      <w:rPr>
        <w:rFonts w:hint="default"/>
        <w:lang w:val="en-US"/>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8">
    <w:nsid w:val="1AAE3808"/>
    <w:multiLevelType w:val="hybridMultilevel"/>
    <w:tmpl w:val="030E97FE"/>
    <w:lvl w:ilvl="0" w:tplc="0809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1EF84B26"/>
    <w:multiLevelType w:val="hybridMultilevel"/>
    <w:tmpl w:val="622CA9EA"/>
    <w:lvl w:ilvl="0" w:tplc="09DC9D0C">
      <w:start w:val="1"/>
      <w:numFmt w:val="lowerLetter"/>
      <w:lvlText w:val="(%1)"/>
      <w:lvlJc w:val="left"/>
      <w:pPr>
        <w:ind w:left="643" w:hanging="360"/>
      </w:pPr>
      <w:rPr>
        <w:rFonts w:hint="default"/>
        <w:lang w:val="en-G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F4D12D2"/>
    <w:multiLevelType w:val="hybridMultilevel"/>
    <w:tmpl w:val="71ECED3E"/>
    <w:lvl w:ilvl="0" w:tplc="121AAF58">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nsid w:val="20EB124F"/>
    <w:multiLevelType w:val="hybridMultilevel"/>
    <w:tmpl w:val="CB16C744"/>
    <w:lvl w:ilvl="0" w:tplc="F83846B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2710956"/>
    <w:multiLevelType w:val="hybridMultilevel"/>
    <w:tmpl w:val="EEF02E10"/>
    <w:lvl w:ilvl="0" w:tplc="13C27414">
      <w:start w:val="1"/>
      <w:numFmt w:val="lowerLetter"/>
      <w:lvlText w:val="(%1)"/>
      <w:lvlJc w:val="left"/>
      <w:pPr>
        <w:ind w:left="720" w:hanging="360"/>
      </w:pPr>
      <w:rPr>
        <w:rFonts w:hint="default"/>
      </w:rPr>
    </w:lvl>
    <w:lvl w:ilvl="1" w:tplc="13C274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AAA62FA0">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4713D3"/>
    <w:multiLevelType w:val="hybridMultilevel"/>
    <w:tmpl w:val="BC687654"/>
    <w:lvl w:ilvl="0" w:tplc="0809001B">
      <w:start w:val="1"/>
      <w:numFmt w:val="lowerRoman"/>
      <w:lvlText w:val="%1."/>
      <w:lvlJc w:val="right"/>
      <w:pPr>
        <w:ind w:left="2873" w:hanging="720"/>
      </w:pPr>
      <w:rPr>
        <w:rFonts w:hint="default"/>
      </w:rPr>
    </w:lvl>
    <w:lvl w:ilvl="1" w:tplc="04080019" w:tentative="1">
      <w:start w:val="1"/>
      <w:numFmt w:val="lowerLetter"/>
      <w:lvlText w:val="%2."/>
      <w:lvlJc w:val="left"/>
      <w:pPr>
        <w:ind w:left="3233" w:hanging="360"/>
      </w:pPr>
    </w:lvl>
    <w:lvl w:ilvl="2" w:tplc="0408001B" w:tentative="1">
      <w:start w:val="1"/>
      <w:numFmt w:val="lowerRoman"/>
      <w:lvlText w:val="%3."/>
      <w:lvlJc w:val="right"/>
      <w:pPr>
        <w:ind w:left="3953" w:hanging="180"/>
      </w:pPr>
    </w:lvl>
    <w:lvl w:ilvl="3" w:tplc="0408000F" w:tentative="1">
      <w:start w:val="1"/>
      <w:numFmt w:val="decimal"/>
      <w:lvlText w:val="%4."/>
      <w:lvlJc w:val="left"/>
      <w:pPr>
        <w:ind w:left="4673" w:hanging="360"/>
      </w:pPr>
    </w:lvl>
    <w:lvl w:ilvl="4" w:tplc="04080019" w:tentative="1">
      <w:start w:val="1"/>
      <w:numFmt w:val="lowerLetter"/>
      <w:lvlText w:val="%5."/>
      <w:lvlJc w:val="left"/>
      <w:pPr>
        <w:ind w:left="5393" w:hanging="360"/>
      </w:pPr>
    </w:lvl>
    <w:lvl w:ilvl="5" w:tplc="0408001B" w:tentative="1">
      <w:start w:val="1"/>
      <w:numFmt w:val="lowerRoman"/>
      <w:lvlText w:val="%6."/>
      <w:lvlJc w:val="right"/>
      <w:pPr>
        <w:ind w:left="6113" w:hanging="180"/>
      </w:pPr>
    </w:lvl>
    <w:lvl w:ilvl="6" w:tplc="0408000F" w:tentative="1">
      <w:start w:val="1"/>
      <w:numFmt w:val="decimal"/>
      <w:lvlText w:val="%7."/>
      <w:lvlJc w:val="left"/>
      <w:pPr>
        <w:ind w:left="6833" w:hanging="360"/>
      </w:pPr>
    </w:lvl>
    <w:lvl w:ilvl="7" w:tplc="04080019" w:tentative="1">
      <w:start w:val="1"/>
      <w:numFmt w:val="lowerLetter"/>
      <w:lvlText w:val="%8."/>
      <w:lvlJc w:val="left"/>
      <w:pPr>
        <w:ind w:left="7553" w:hanging="360"/>
      </w:pPr>
    </w:lvl>
    <w:lvl w:ilvl="8" w:tplc="0408001B" w:tentative="1">
      <w:start w:val="1"/>
      <w:numFmt w:val="lowerRoman"/>
      <w:lvlText w:val="%9."/>
      <w:lvlJc w:val="right"/>
      <w:pPr>
        <w:ind w:left="8273" w:hanging="180"/>
      </w:pPr>
    </w:lvl>
  </w:abstractNum>
  <w:abstractNum w:abstractNumId="14">
    <w:nsid w:val="28C54406"/>
    <w:multiLevelType w:val="hybridMultilevel"/>
    <w:tmpl w:val="F7EEECC8"/>
    <w:lvl w:ilvl="0" w:tplc="9D8452C6">
      <w:start w:val="1"/>
      <w:numFmt w:val="low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
    <w:nsid w:val="29CD4D86"/>
    <w:multiLevelType w:val="hybridMultilevel"/>
    <w:tmpl w:val="991E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924AB1"/>
    <w:multiLevelType w:val="hybridMultilevel"/>
    <w:tmpl w:val="975628E0"/>
    <w:lvl w:ilvl="0" w:tplc="04080019">
      <w:start w:val="3"/>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D024EE6"/>
    <w:multiLevelType w:val="hybridMultilevel"/>
    <w:tmpl w:val="340C232C"/>
    <w:lvl w:ilvl="0" w:tplc="0809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2D2B1708"/>
    <w:multiLevelType w:val="hybridMultilevel"/>
    <w:tmpl w:val="A97ED600"/>
    <w:lvl w:ilvl="0" w:tplc="DDEA0FF6">
      <w:start w:val="5"/>
      <w:numFmt w:val="lowerLetter"/>
      <w:lvlText w:val="(%1)"/>
      <w:lvlJc w:val="left"/>
      <w:pPr>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9">
    <w:nsid w:val="2E6D41CC"/>
    <w:multiLevelType w:val="hybridMultilevel"/>
    <w:tmpl w:val="91A28766"/>
    <w:lvl w:ilvl="0" w:tplc="D98E9B50">
      <w:start w:val="5"/>
      <w:numFmt w:val="decimal"/>
      <w:lvlText w:val="(%1)"/>
      <w:lvlJc w:val="left"/>
      <w:pPr>
        <w:ind w:left="720" w:hanging="360"/>
      </w:pPr>
      <w:rPr>
        <w:rFonts w:hint="default"/>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0A033EE"/>
    <w:multiLevelType w:val="hybridMultilevel"/>
    <w:tmpl w:val="D6C01C88"/>
    <w:lvl w:ilvl="0" w:tplc="0809001B">
      <w:start w:val="1"/>
      <w:numFmt w:val="lowerRoman"/>
      <w:lvlText w:val="%1."/>
      <w:lvlJc w:val="right"/>
      <w:pPr>
        <w:ind w:left="1129" w:hanging="360"/>
      </w:pPr>
    </w:lvl>
    <w:lvl w:ilvl="1" w:tplc="04080019" w:tentative="1">
      <w:start w:val="1"/>
      <w:numFmt w:val="lowerLetter"/>
      <w:lvlText w:val="%2."/>
      <w:lvlJc w:val="left"/>
      <w:pPr>
        <w:ind w:left="1849" w:hanging="360"/>
      </w:pPr>
    </w:lvl>
    <w:lvl w:ilvl="2" w:tplc="0408001B" w:tentative="1">
      <w:start w:val="1"/>
      <w:numFmt w:val="lowerRoman"/>
      <w:lvlText w:val="%3."/>
      <w:lvlJc w:val="right"/>
      <w:pPr>
        <w:ind w:left="2569" w:hanging="180"/>
      </w:pPr>
    </w:lvl>
    <w:lvl w:ilvl="3" w:tplc="0408000F" w:tentative="1">
      <w:start w:val="1"/>
      <w:numFmt w:val="decimal"/>
      <w:lvlText w:val="%4."/>
      <w:lvlJc w:val="left"/>
      <w:pPr>
        <w:ind w:left="3289" w:hanging="360"/>
      </w:pPr>
    </w:lvl>
    <w:lvl w:ilvl="4" w:tplc="04080019" w:tentative="1">
      <w:start w:val="1"/>
      <w:numFmt w:val="lowerLetter"/>
      <w:lvlText w:val="%5."/>
      <w:lvlJc w:val="left"/>
      <w:pPr>
        <w:ind w:left="4009" w:hanging="360"/>
      </w:pPr>
    </w:lvl>
    <w:lvl w:ilvl="5" w:tplc="0408001B" w:tentative="1">
      <w:start w:val="1"/>
      <w:numFmt w:val="lowerRoman"/>
      <w:lvlText w:val="%6."/>
      <w:lvlJc w:val="right"/>
      <w:pPr>
        <w:ind w:left="4729" w:hanging="180"/>
      </w:pPr>
    </w:lvl>
    <w:lvl w:ilvl="6" w:tplc="0408000F" w:tentative="1">
      <w:start w:val="1"/>
      <w:numFmt w:val="decimal"/>
      <w:lvlText w:val="%7."/>
      <w:lvlJc w:val="left"/>
      <w:pPr>
        <w:ind w:left="5449" w:hanging="360"/>
      </w:pPr>
    </w:lvl>
    <w:lvl w:ilvl="7" w:tplc="04080019" w:tentative="1">
      <w:start w:val="1"/>
      <w:numFmt w:val="lowerLetter"/>
      <w:lvlText w:val="%8."/>
      <w:lvlJc w:val="left"/>
      <w:pPr>
        <w:ind w:left="6169" w:hanging="360"/>
      </w:pPr>
    </w:lvl>
    <w:lvl w:ilvl="8" w:tplc="0408001B" w:tentative="1">
      <w:start w:val="1"/>
      <w:numFmt w:val="lowerRoman"/>
      <w:lvlText w:val="%9."/>
      <w:lvlJc w:val="right"/>
      <w:pPr>
        <w:ind w:left="6889" w:hanging="180"/>
      </w:pPr>
    </w:lvl>
  </w:abstractNum>
  <w:abstractNum w:abstractNumId="21">
    <w:nsid w:val="34CF2200"/>
    <w:multiLevelType w:val="hybridMultilevel"/>
    <w:tmpl w:val="30660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6B02F34"/>
    <w:multiLevelType w:val="hybridMultilevel"/>
    <w:tmpl w:val="D5F247A2"/>
    <w:lvl w:ilvl="0" w:tplc="7298A21A">
      <w:numFmt w:val="bullet"/>
      <w:lvlText w:val="-"/>
      <w:lvlJc w:val="left"/>
      <w:pPr>
        <w:ind w:left="1478" w:hanging="360"/>
      </w:pPr>
      <w:rPr>
        <w:rFonts w:ascii="Arial" w:eastAsia="Calibri" w:hAnsi="Arial" w:cs="Arial" w:hint="default"/>
        <w:lang w:val="en-GB"/>
      </w:rPr>
    </w:lvl>
    <w:lvl w:ilvl="1" w:tplc="04080003" w:tentative="1">
      <w:start w:val="1"/>
      <w:numFmt w:val="bullet"/>
      <w:lvlText w:val="o"/>
      <w:lvlJc w:val="left"/>
      <w:pPr>
        <w:ind w:left="2198" w:hanging="360"/>
      </w:pPr>
      <w:rPr>
        <w:rFonts w:ascii="Courier New" w:hAnsi="Courier New" w:cs="Courier New" w:hint="default"/>
      </w:rPr>
    </w:lvl>
    <w:lvl w:ilvl="2" w:tplc="04080005" w:tentative="1">
      <w:start w:val="1"/>
      <w:numFmt w:val="bullet"/>
      <w:lvlText w:val=""/>
      <w:lvlJc w:val="left"/>
      <w:pPr>
        <w:ind w:left="2918" w:hanging="360"/>
      </w:pPr>
      <w:rPr>
        <w:rFonts w:ascii="Wingdings" w:hAnsi="Wingdings" w:hint="default"/>
      </w:rPr>
    </w:lvl>
    <w:lvl w:ilvl="3" w:tplc="04080001" w:tentative="1">
      <w:start w:val="1"/>
      <w:numFmt w:val="bullet"/>
      <w:lvlText w:val=""/>
      <w:lvlJc w:val="left"/>
      <w:pPr>
        <w:ind w:left="3638" w:hanging="360"/>
      </w:pPr>
      <w:rPr>
        <w:rFonts w:ascii="Symbol" w:hAnsi="Symbol" w:hint="default"/>
      </w:rPr>
    </w:lvl>
    <w:lvl w:ilvl="4" w:tplc="04080003" w:tentative="1">
      <w:start w:val="1"/>
      <w:numFmt w:val="bullet"/>
      <w:lvlText w:val="o"/>
      <w:lvlJc w:val="left"/>
      <w:pPr>
        <w:ind w:left="4358" w:hanging="360"/>
      </w:pPr>
      <w:rPr>
        <w:rFonts w:ascii="Courier New" w:hAnsi="Courier New" w:cs="Courier New" w:hint="default"/>
      </w:rPr>
    </w:lvl>
    <w:lvl w:ilvl="5" w:tplc="04080005" w:tentative="1">
      <w:start w:val="1"/>
      <w:numFmt w:val="bullet"/>
      <w:lvlText w:val=""/>
      <w:lvlJc w:val="left"/>
      <w:pPr>
        <w:ind w:left="5078" w:hanging="360"/>
      </w:pPr>
      <w:rPr>
        <w:rFonts w:ascii="Wingdings" w:hAnsi="Wingdings" w:hint="default"/>
      </w:rPr>
    </w:lvl>
    <w:lvl w:ilvl="6" w:tplc="04080001" w:tentative="1">
      <w:start w:val="1"/>
      <w:numFmt w:val="bullet"/>
      <w:lvlText w:val=""/>
      <w:lvlJc w:val="left"/>
      <w:pPr>
        <w:ind w:left="5798" w:hanging="360"/>
      </w:pPr>
      <w:rPr>
        <w:rFonts w:ascii="Symbol" w:hAnsi="Symbol" w:hint="default"/>
      </w:rPr>
    </w:lvl>
    <w:lvl w:ilvl="7" w:tplc="04080003" w:tentative="1">
      <w:start w:val="1"/>
      <w:numFmt w:val="bullet"/>
      <w:lvlText w:val="o"/>
      <w:lvlJc w:val="left"/>
      <w:pPr>
        <w:ind w:left="6518" w:hanging="360"/>
      </w:pPr>
      <w:rPr>
        <w:rFonts w:ascii="Courier New" w:hAnsi="Courier New" w:cs="Courier New" w:hint="default"/>
      </w:rPr>
    </w:lvl>
    <w:lvl w:ilvl="8" w:tplc="04080005" w:tentative="1">
      <w:start w:val="1"/>
      <w:numFmt w:val="bullet"/>
      <w:lvlText w:val=""/>
      <w:lvlJc w:val="left"/>
      <w:pPr>
        <w:ind w:left="7238" w:hanging="360"/>
      </w:pPr>
      <w:rPr>
        <w:rFonts w:ascii="Wingdings" w:hAnsi="Wingdings" w:hint="default"/>
      </w:rPr>
    </w:lvl>
  </w:abstractNum>
  <w:abstractNum w:abstractNumId="23">
    <w:nsid w:val="37F440C1"/>
    <w:multiLevelType w:val="hybridMultilevel"/>
    <w:tmpl w:val="77348110"/>
    <w:lvl w:ilvl="0" w:tplc="0809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404F5BFE"/>
    <w:multiLevelType w:val="hybridMultilevel"/>
    <w:tmpl w:val="ED8CB734"/>
    <w:lvl w:ilvl="0" w:tplc="7A22073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3D91A52"/>
    <w:multiLevelType w:val="hybridMultilevel"/>
    <w:tmpl w:val="EBFE209E"/>
    <w:lvl w:ilvl="0" w:tplc="04080001">
      <w:start w:val="1"/>
      <w:numFmt w:val="bullet"/>
      <w:lvlText w:val=""/>
      <w:lvlJc w:val="left"/>
      <w:pPr>
        <w:ind w:left="1838" w:hanging="360"/>
      </w:pPr>
      <w:rPr>
        <w:rFonts w:ascii="Symbol" w:hAnsi="Symbol"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26">
    <w:nsid w:val="45271D38"/>
    <w:multiLevelType w:val="hybridMultilevel"/>
    <w:tmpl w:val="60B0932C"/>
    <w:lvl w:ilvl="0" w:tplc="13C27414">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78530E"/>
    <w:multiLevelType w:val="hybridMultilevel"/>
    <w:tmpl w:val="15A4B968"/>
    <w:lvl w:ilvl="0" w:tplc="7A220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9A74C4"/>
    <w:multiLevelType w:val="hybridMultilevel"/>
    <w:tmpl w:val="6C70A340"/>
    <w:lvl w:ilvl="0" w:tplc="7F624292">
      <w:start w:val="1"/>
      <w:numFmt w:val="lowerLetter"/>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9">
    <w:nsid w:val="49E819BF"/>
    <w:multiLevelType w:val="hybridMultilevel"/>
    <w:tmpl w:val="AEC2B7C6"/>
    <w:lvl w:ilvl="0" w:tplc="0809001B">
      <w:start w:val="1"/>
      <w:numFmt w:val="lowerRoman"/>
      <w:lvlText w:val="%1."/>
      <w:lvlJc w:val="righ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30">
    <w:nsid w:val="4BC45822"/>
    <w:multiLevelType w:val="hybridMultilevel"/>
    <w:tmpl w:val="F2B230FA"/>
    <w:lvl w:ilvl="0" w:tplc="6B2C1548">
      <w:start w:val="2"/>
      <w:numFmt w:val="decimal"/>
      <w:lvlText w:val="(%1)"/>
      <w:lvlJc w:val="left"/>
      <w:pPr>
        <w:ind w:left="720" w:hanging="360"/>
      </w:pPr>
      <w:rPr>
        <w:rFonts w:eastAsia="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CEC2FB8"/>
    <w:multiLevelType w:val="hybridMultilevel"/>
    <w:tmpl w:val="0EB0C0C4"/>
    <w:lvl w:ilvl="0" w:tplc="08090019">
      <w:start w:val="1"/>
      <w:numFmt w:val="lowerLetter"/>
      <w:lvlText w:val="%1."/>
      <w:lvlJc w:val="left"/>
      <w:pPr>
        <w:ind w:left="643" w:hanging="360"/>
      </w:p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2">
    <w:nsid w:val="4D5049F1"/>
    <w:multiLevelType w:val="hybridMultilevel"/>
    <w:tmpl w:val="C096CC7E"/>
    <w:lvl w:ilvl="0" w:tplc="13C2741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4D864BF9"/>
    <w:multiLevelType w:val="hybridMultilevel"/>
    <w:tmpl w:val="1A84BC34"/>
    <w:lvl w:ilvl="0" w:tplc="5538D9AC">
      <w:start w:val="2"/>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4">
    <w:nsid w:val="59571B75"/>
    <w:multiLevelType w:val="hybridMultilevel"/>
    <w:tmpl w:val="3FE0C03A"/>
    <w:lvl w:ilvl="0" w:tplc="13C2741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312725D"/>
    <w:multiLevelType w:val="hybridMultilevel"/>
    <w:tmpl w:val="AA62DB3E"/>
    <w:lvl w:ilvl="0" w:tplc="5C28DA2C">
      <w:start w:val="27"/>
      <w:numFmt w:val="lowerLetter"/>
      <w:lvlText w:val="(%1)"/>
      <w:lvlJc w:val="left"/>
      <w:pPr>
        <w:ind w:left="1508" w:hanging="390"/>
      </w:pPr>
      <w:rPr>
        <w:rFonts w:hint="default"/>
        <w:lang w:val="en-US"/>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36">
    <w:nsid w:val="63C95685"/>
    <w:multiLevelType w:val="hybridMultilevel"/>
    <w:tmpl w:val="B106A8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5EC49FA"/>
    <w:multiLevelType w:val="hybridMultilevel"/>
    <w:tmpl w:val="6ED8C1E0"/>
    <w:lvl w:ilvl="0" w:tplc="0409001B">
      <w:start w:val="1"/>
      <w:numFmt w:val="lowerRoman"/>
      <w:lvlText w:val="%1."/>
      <w:lvlJc w:val="right"/>
      <w:pPr>
        <w:ind w:left="1838" w:hanging="360"/>
      </w:p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38">
    <w:nsid w:val="660C2560"/>
    <w:multiLevelType w:val="hybridMultilevel"/>
    <w:tmpl w:val="14D808D8"/>
    <w:lvl w:ilvl="0" w:tplc="0809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7C70051"/>
    <w:multiLevelType w:val="hybridMultilevel"/>
    <w:tmpl w:val="3A507792"/>
    <w:lvl w:ilvl="0" w:tplc="C00AB1EC">
      <w:start w:val="2"/>
      <w:numFmt w:val="decimal"/>
      <w:lvlText w:val="(%1)"/>
      <w:lvlJc w:val="left"/>
      <w:pPr>
        <w:ind w:left="600" w:hanging="360"/>
      </w:pPr>
      <w:rPr>
        <w:rFonts w:eastAsia="Calibri" w:hint="default"/>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40">
    <w:nsid w:val="690C33D4"/>
    <w:multiLevelType w:val="hybridMultilevel"/>
    <w:tmpl w:val="FD7AB65C"/>
    <w:lvl w:ilvl="0" w:tplc="7A220732">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9B17CD9"/>
    <w:multiLevelType w:val="hybridMultilevel"/>
    <w:tmpl w:val="CEE6D20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FF3A45"/>
    <w:multiLevelType w:val="hybridMultilevel"/>
    <w:tmpl w:val="71320424"/>
    <w:lvl w:ilvl="0" w:tplc="B470BC4E">
      <w:start w:val="1"/>
      <w:numFmt w:val="lowerLetter"/>
      <w:lvlText w:val="(%1)"/>
      <w:lvlJc w:val="left"/>
      <w:pPr>
        <w:ind w:left="769" w:hanging="360"/>
      </w:pPr>
      <w:rPr>
        <w:rFonts w:hint="default"/>
      </w:rPr>
    </w:lvl>
    <w:lvl w:ilvl="1" w:tplc="04080019" w:tentative="1">
      <w:start w:val="1"/>
      <w:numFmt w:val="lowerLetter"/>
      <w:lvlText w:val="%2."/>
      <w:lvlJc w:val="left"/>
      <w:pPr>
        <w:ind w:left="1489" w:hanging="360"/>
      </w:pPr>
    </w:lvl>
    <w:lvl w:ilvl="2" w:tplc="0408001B" w:tentative="1">
      <w:start w:val="1"/>
      <w:numFmt w:val="lowerRoman"/>
      <w:lvlText w:val="%3."/>
      <w:lvlJc w:val="right"/>
      <w:pPr>
        <w:ind w:left="2209" w:hanging="180"/>
      </w:pPr>
    </w:lvl>
    <w:lvl w:ilvl="3" w:tplc="0408000F" w:tentative="1">
      <w:start w:val="1"/>
      <w:numFmt w:val="decimal"/>
      <w:lvlText w:val="%4."/>
      <w:lvlJc w:val="left"/>
      <w:pPr>
        <w:ind w:left="2929" w:hanging="360"/>
      </w:pPr>
    </w:lvl>
    <w:lvl w:ilvl="4" w:tplc="04080019" w:tentative="1">
      <w:start w:val="1"/>
      <w:numFmt w:val="lowerLetter"/>
      <w:lvlText w:val="%5."/>
      <w:lvlJc w:val="left"/>
      <w:pPr>
        <w:ind w:left="3649" w:hanging="360"/>
      </w:pPr>
    </w:lvl>
    <w:lvl w:ilvl="5" w:tplc="0408001B" w:tentative="1">
      <w:start w:val="1"/>
      <w:numFmt w:val="lowerRoman"/>
      <w:lvlText w:val="%6."/>
      <w:lvlJc w:val="right"/>
      <w:pPr>
        <w:ind w:left="4369" w:hanging="180"/>
      </w:pPr>
    </w:lvl>
    <w:lvl w:ilvl="6" w:tplc="0408000F" w:tentative="1">
      <w:start w:val="1"/>
      <w:numFmt w:val="decimal"/>
      <w:lvlText w:val="%7."/>
      <w:lvlJc w:val="left"/>
      <w:pPr>
        <w:ind w:left="5089" w:hanging="360"/>
      </w:pPr>
    </w:lvl>
    <w:lvl w:ilvl="7" w:tplc="04080019" w:tentative="1">
      <w:start w:val="1"/>
      <w:numFmt w:val="lowerLetter"/>
      <w:lvlText w:val="%8."/>
      <w:lvlJc w:val="left"/>
      <w:pPr>
        <w:ind w:left="5809" w:hanging="360"/>
      </w:pPr>
    </w:lvl>
    <w:lvl w:ilvl="8" w:tplc="0408001B" w:tentative="1">
      <w:start w:val="1"/>
      <w:numFmt w:val="lowerRoman"/>
      <w:lvlText w:val="%9."/>
      <w:lvlJc w:val="right"/>
      <w:pPr>
        <w:ind w:left="6529" w:hanging="180"/>
      </w:pPr>
    </w:lvl>
  </w:abstractNum>
  <w:abstractNum w:abstractNumId="43">
    <w:nsid w:val="772C2727"/>
    <w:multiLevelType w:val="hybridMultilevel"/>
    <w:tmpl w:val="786C4144"/>
    <w:lvl w:ilvl="0" w:tplc="13C274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0F3ABA"/>
    <w:multiLevelType w:val="hybridMultilevel"/>
    <w:tmpl w:val="2002311A"/>
    <w:lvl w:ilvl="0" w:tplc="08090019">
      <w:start w:val="1"/>
      <w:numFmt w:val="lowerLetter"/>
      <w:lvlText w:val="%1."/>
      <w:lvlJc w:val="left"/>
      <w:pPr>
        <w:ind w:left="720" w:hanging="360"/>
      </w:pPr>
    </w:lvl>
    <w:lvl w:ilvl="1" w:tplc="04080019">
      <w:start w:val="1"/>
      <w:numFmt w:val="lowerLetter"/>
      <w:lvlText w:val="%2."/>
      <w:lvlJc w:val="left"/>
      <w:pPr>
        <w:ind w:left="1440" w:hanging="360"/>
      </w:pPr>
    </w:lvl>
    <w:lvl w:ilvl="2" w:tplc="20247252">
      <w:start w:val="1"/>
      <w:numFmt w:val="lowerRoman"/>
      <w:lvlText w:val="(%3)"/>
      <w:lvlJc w:val="left"/>
      <w:pPr>
        <w:ind w:left="2700" w:hanging="72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E957306"/>
    <w:multiLevelType w:val="hybridMultilevel"/>
    <w:tmpl w:val="243A3F3A"/>
    <w:lvl w:ilvl="0" w:tplc="D108AD7C">
      <w:start w:val="1"/>
      <w:numFmt w:val="lowerRoman"/>
      <w:lvlText w:val="(%1)"/>
      <w:lvlJc w:val="left"/>
      <w:pPr>
        <w:ind w:left="2164" w:hanging="720"/>
      </w:pPr>
      <w:rPr>
        <w:rFonts w:hint="default"/>
      </w:rPr>
    </w:lvl>
    <w:lvl w:ilvl="1" w:tplc="04080019" w:tentative="1">
      <w:start w:val="1"/>
      <w:numFmt w:val="lowerLetter"/>
      <w:lvlText w:val="%2."/>
      <w:lvlJc w:val="left"/>
      <w:pPr>
        <w:ind w:left="2524" w:hanging="360"/>
      </w:pPr>
    </w:lvl>
    <w:lvl w:ilvl="2" w:tplc="0408001B" w:tentative="1">
      <w:start w:val="1"/>
      <w:numFmt w:val="lowerRoman"/>
      <w:lvlText w:val="%3."/>
      <w:lvlJc w:val="right"/>
      <w:pPr>
        <w:ind w:left="3244" w:hanging="180"/>
      </w:pPr>
    </w:lvl>
    <w:lvl w:ilvl="3" w:tplc="0408000F" w:tentative="1">
      <w:start w:val="1"/>
      <w:numFmt w:val="decimal"/>
      <w:lvlText w:val="%4."/>
      <w:lvlJc w:val="left"/>
      <w:pPr>
        <w:ind w:left="3964" w:hanging="360"/>
      </w:pPr>
    </w:lvl>
    <w:lvl w:ilvl="4" w:tplc="04080019" w:tentative="1">
      <w:start w:val="1"/>
      <w:numFmt w:val="lowerLetter"/>
      <w:lvlText w:val="%5."/>
      <w:lvlJc w:val="left"/>
      <w:pPr>
        <w:ind w:left="4684" w:hanging="360"/>
      </w:pPr>
    </w:lvl>
    <w:lvl w:ilvl="5" w:tplc="0408001B" w:tentative="1">
      <w:start w:val="1"/>
      <w:numFmt w:val="lowerRoman"/>
      <w:lvlText w:val="%6."/>
      <w:lvlJc w:val="right"/>
      <w:pPr>
        <w:ind w:left="5404" w:hanging="180"/>
      </w:pPr>
    </w:lvl>
    <w:lvl w:ilvl="6" w:tplc="0408000F" w:tentative="1">
      <w:start w:val="1"/>
      <w:numFmt w:val="decimal"/>
      <w:lvlText w:val="%7."/>
      <w:lvlJc w:val="left"/>
      <w:pPr>
        <w:ind w:left="6124" w:hanging="360"/>
      </w:pPr>
    </w:lvl>
    <w:lvl w:ilvl="7" w:tplc="04080019" w:tentative="1">
      <w:start w:val="1"/>
      <w:numFmt w:val="lowerLetter"/>
      <w:lvlText w:val="%8."/>
      <w:lvlJc w:val="left"/>
      <w:pPr>
        <w:ind w:left="6844" w:hanging="360"/>
      </w:pPr>
    </w:lvl>
    <w:lvl w:ilvl="8" w:tplc="0408001B" w:tentative="1">
      <w:start w:val="1"/>
      <w:numFmt w:val="lowerRoman"/>
      <w:lvlText w:val="%9."/>
      <w:lvlJc w:val="right"/>
      <w:pPr>
        <w:ind w:left="7564" w:hanging="180"/>
      </w:pPr>
    </w:lvl>
  </w:abstractNum>
  <w:num w:numId="1">
    <w:abstractNumId w:val="36"/>
  </w:num>
  <w:num w:numId="2">
    <w:abstractNumId w:val="1"/>
  </w:num>
  <w:num w:numId="3">
    <w:abstractNumId w:val="32"/>
  </w:num>
  <w:num w:numId="4">
    <w:abstractNumId w:val="26"/>
  </w:num>
  <w:num w:numId="5">
    <w:abstractNumId w:val="2"/>
  </w:num>
  <w:num w:numId="6">
    <w:abstractNumId w:val="43"/>
  </w:num>
  <w:num w:numId="7">
    <w:abstractNumId w:val="12"/>
  </w:num>
  <w:num w:numId="8">
    <w:abstractNumId w:val="27"/>
  </w:num>
  <w:num w:numId="9">
    <w:abstractNumId w:val="21"/>
  </w:num>
  <w:num w:numId="10">
    <w:abstractNumId w:val="15"/>
  </w:num>
  <w:num w:numId="11">
    <w:abstractNumId w:val="3"/>
  </w:num>
  <w:num w:numId="12">
    <w:abstractNumId w:val="9"/>
  </w:num>
  <w:num w:numId="13">
    <w:abstractNumId w:val="37"/>
  </w:num>
  <w:num w:numId="14">
    <w:abstractNumId w:val="0"/>
  </w:num>
  <w:num w:numId="15">
    <w:abstractNumId w:val="33"/>
  </w:num>
  <w:num w:numId="16">
    <w:abstractNumId w:val="14"/>
  </w:num>
  <w:num w:numId="17">
    <w:abstractNumId w:val="5"/>
  </w:num>
  <w:num w:numId="18">
    <w:abstractNumId w:val="24"/>
  </w:num>
  <w:num w:numId="19">
    <w:abstractNumId w:val="41"/>
  </w:num>
  <w:num w:numId="20">
    <w:abstractNumId w:val="4"/>
  </w:num>
  <w:num w:numId="21">
    <w:abstractNumId w:val="25"/>
  </w:num>
  <w:num w:numId="22">
    <w:abstractNumId w:val="6"/>
  </w:num>
  <w:num w:numId="23">
    <w:abstractNumId w:val="23"/>
  </w:num>
  <w:num w:numId="24">
    <w:abstractNumId w:val="18"/>
  </w:num>
  <w:num w:numId="25">
    <w:abstractNumId w:val="44"/>
  </w:num>
  <w:num w:numId="26">
    <w:abstractNumId w:val="42"/>
  </w:num>
  <w:num w:numId="27">
    <w:abstractNumId w:val="11"/>
  </w:num>
  <w:num w:numId="28">
    <w:abstractNumId w:val="22"/>
  </w:num>
  <w:num w:numId="29">
    <w:abstractNumId w:val="16"/>
  </w:num>
  <w:num w:numId="30">
    <w:abstractNumId w:val="7"/>
  </w:num>
  <w:num w:numId="31">
    <w:abstractNumId w:val="45"/>
  </w:num>
  <w:num w:numId="32">
    <w:abstractNumId w:val="35"/>
  </w:num>
  <w:num w:numId="33">
    <w:abstractNumId w:val="17"/>
  </w:num>
  <w:num w:numId="34">
    <w:abstractNumId w:val="20"/>
  </w:num>
  <w:num w:numId="35">
    <w:abstractNumId w:val="31"/>
  </w:num>
  <w:num w:numId="36">
    <w:abstractNumId w:val="29"/>
  </w:num>
  <w:num w:numId="37">
    <w:abstractNumId w:val="40"/>
  </w:num>
  <w:num w:numId="38">
    <w:abstractNumId w:val="38"/>
  </w:num>
  <w:num w:numId="39">
    <w:abstractNumId w:val="34"/>
  </w:num>
  <w:num w:numId="40">
    <w:abstractNumId w:val="39"/>
  </w:num>
  <w:num w:numId="41">
    <w:abstractNumId w:val="30"/>
  </w:num>
  <w:num w:numId="42">
    <w:abstractNumId w:val="19"/>
  </w:num>
  <w:num w:numId="43">
    <w:abstractNumId w:val="13"/>
  </w:num>
  <w:num w:numId="44">
    <w:abstractNumId w:val="8"/>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1"/>
    <w:footnote w:id="0"/>
  </w:footnotePr>
  <w:endnotePr>
    <w:endnote w:id="-1"/>
    <w:endnote w:id="0"/>
  </w:endnotePr>
  <w:compat/>
  <w:rsids>
    <w:rsidRoot w:val="003618E5"/>
    <w:rsid w:val="0000028B"/>
    <w:rsid w:val="0000178D"/>
    <w:rsid w:val="00002C51"/>
    <w:rsid w:val="0000348A"/>
    <w:rsid w:val="00006A77"/>
    <w:rsid w:val="00012817"/>
    <w:rsid w:val="00014556"/>
    <w:rsid w:val="00015018"/>
    <w:rsid w:val="00015453"/>
    <w:rsid w:val="000168C2"/>
    <w:rsid w:val="00020C8E"/>
    <w:rsid w:val="000226E4"/>
    <w:rsid w:val="00022DAA"/>
    <w:rsid w:val="000232A8"/>
    <w:rsid w:val="0002399F"/>
    <w:rsid w:val="00025FCC"/>
    <w:rsid w:val="000278D5"/>
    <w:rsid w:val="00030692"/>
    <w:rsid w:val="00033D73"/>
    <w:rsid w:val="000343A3"/>
    <w:rsid w:val="00036806"/>
    <w:rsid w:val="0004219C"/>
    <w:rsid w:val="00044949"/>
    <w:rsid w:val="0004526A"/>
    <w:rsid w:val="00046602"/>
    <w:rsid w:val="00046849"/>
    <w:rsid w:val="0005290C"/>
    <w:rsid w:val="00053B71"/>
    <w:rsid w:val="0005443A"/>
    <w:rsid w:val="0005535D"/>
    <w:rsid w:val="00057044"/>
    <w:rsid w:val="0005787D"/>
    <w:rsid w:val="000578D8"/>
    <w:rsid w:val="0006032F"/>
    <w:rsid w:val="00060A8D"/>
    <w:rsid w:val="00067CF3"/>
    <w:rsid w:val="00070B77"/>
    <w:rsid w:val="00070C7A"/>
    <w:rsid w:val="00071F43"/>
    <w:rsid w:val="00072257"/>
    <w:rsid w:val="000728D9"/>
    <w:rsid w:val="00075E25"/>
    <w:rsid w:val="00082A6C"/>
    <w:rsid w:val="00082D30"/>
    <w:rsid w:val="0008459A"/>
    <w:rsid w:val="00087785"/>
    <w:rsid w:val="000924A2"/>
    <w:rsid w:val="000939D6"/>
    <w:rsid w:val="000941FF"/>
    <w:rsid w:val="0009582F"/>
    <w:rsid w:val="0009762B"/>
    <w:rsid w:val="000A563D"/>
    <w:rsid w:val="000B56BE"/>
    <w:rsid w:val="000B6BD1"/>
    <w:rsid w:val="000C0634"/>
    <w:rsid w:val="000C2FB8"/>
    <w:rsid w:val="000C31D0"/>
    <w:rsid w:val="000C6845"/>
    <w:rsid w:val="000C6BDD"/>
    <w:rsid w:val="000D0001"/>
    <w:rsid w:val="000D1C6D"/>
    <w:rsid w:val="000D29B6"/>
    <w:rsid w:val="000D52B1"/>
    <w:rsid w:val="000D73FD"/>
    <w:rsid w:val="000D7770"/>
    <w:rsid w:val="000E1680"/>
    <w:rsid w:val="000E2F76"/>
    <w:rsid w:val="000E45A8"/>
    <w:rsid w:val="000F384F"/>
    <w:rsid w:val="000F52D2"/>
    <w:rsid w:val="000F5DB2"/>
    <w:rsid w:val="000F6E4B"/>
    <w:rsid w:val="001011DB"/>
    <w:rsid w:val="001035FC"/>
    <w:rsid w:val="001114AA"/>
    <w:rsid w:val="00114AD7"/>
    <w:rsid w:val="0011530D"/>
    <w:rsid w:val="00120F34"/>
    <w:rsid w:val="00123D82"/>
    <w:rsid w:val="00125302"/>
    <w:rsid w:val="0012547C"/>
    <w:rsid w:val="00125593"/>
    <w:rsid w:val="001306AB"/>
    <w:rsid w:val="00131732"/>
    <w:rsid w:val="0013793C"/>
    <w:rsid w:val="0014046E"/>
    <w:rsid w:val="00142177"/>
    <w:rsid w:val="0014309D"/>
    <w:rsid w:val="00151B15"/>
    <w:rsid w:val="00153B22"/>
    <w:rsid w:val="00154652"/>
    <w:rsid w:val="00161965"/>
    <w:rsid w:val="00162B9E"/>
    <w:rsid w:val="001651F0"/>
    <w:rsid w:val="00165B61"/>
    <w:rsid w:val="00167210"/>
    <w:rsid w:val="001673FB"/>
    <w:rsid w:val="0017111A"/>
    <w:rsid w:val="00171B8A"/>
    <w:rsid w:val="001731F4"/>
    <w:rsid w:val="001754DB"/>
    <w:rsid w:val="00177742"/>
    <w:rsid w:val="001801B2"/>
    <w:rsid w:val="001818E2"/>
    <w:rsid w:val="00183737"/>
    <w:rsid w:val="00184A6C"/>
    <w:rsid w:val="001876B0"/>
    <w:rsid w:val="001A15BB"/>
    <w:rsid w:val="001A2CD8"/>
    <w:rsid w:val="001A55BC"/>
    <w:rsid w:val="001A7057"/>
    <w:rsid w:val="001B1A05"/>
    <w:rsid w:val="001B5B4B"/>
    <w:rsid w:val="001B5BEE"/>
    <w:rsid w:val="001B6E02"/>
    <w:rsid w:val="001C0CF3"/>
    <w:rsid w:val="001C28CD"/>
    <w:rsid w:val="001C2A84"/>
    <w:rsid w:val="001D3C3E"/>
    <w:rsid w:val="001E0013"/>
    <w:rsid w:val="001E52BB"/>
    <w:rsid w:val="001E567E"/>
    <w:rsid w:val="001F3449"/>
    <w:rsid w:val="001F535F"/>
    <w:rsid w:val="001F658C"/>
    <w:rsid w:val="001F6739"/>
    <w:rsid w:val="001F7F73"/>
    <w:rsid w:val="002024C9"/>
    <w:rsid w:val="00204AA3"/>
    <w:rsid w:val="0020523D"/>
    <w:rsid w:val="0020586F"/>
    <w:rsid w:val="002115BB"/>
    <w:rsid w:val="002121C3"/>
    <w:rsid w:val="00220746"/>
    <w:rsid w:val="00220832"/>
    <w:rsid w:val="00224BC9"/>
    <w:rsid w:val="00225E17"/>
    <w:rsid w:val="00236584"/>
    <w:rsid w:val="00244F3C"/>
    <w:rsid w:val="00245AAD"/>
    <w:rsid w:val="00257A56"/>
    <w:rsid w:val="00257EA2"/>
    <w:rsid w:val="0026486D"/>
    <w:rsid w:val="00272A78"/>
    <w:rsid w:val="002734F0"/>
    <w:rsid w:val="00273D9E"/>
    <w:rsid w:val="00273F8A"/>
    <w:rsid w:val="00280C00"/>
    <w:rsid w:val="00282B6F"/>
    <w:rsid w:val="002868E0"/>
    <w:rsid w:val="002901B1"/>
    <w:rsid w:val="00293EDC"/>
    <w:rsid w:val="00296192"/>
    <w:rsid w:val="002A47D6"/>
    <w:rsid w:val="002A5868"/>
    <w:rsid w:val="002B027B"/>
    <w:rsid w:val="002B1848"/>
    <w:rsid w:val="002B2BFF"/>
    <w:rsid w:val="002B3817"/>
    <w:rsid w:val="002C3569"/>
    <w:rsid w:val="002C5695"/>
    <w:rsid w:val="002D4D2F"/>
    <w:rsid w:val="002D62EA"/>
    <w:rsid w:val="002E23FF"/>
    <w:rsid w:val="002E56AA"/>
    <w:rsid w:val="002E6E4C"/>
    <w:rsid w:val="002E788C"/>
    <w:rsid w:val="002F06F1"/>
    <w:rsid w:val="002F0D1B"/>
    <w:rsid w:val="002F2800"/>
    <w:rsid w:val="002F5798"/>
    <w:rsid w:val="002F5B0E"/>
    <w:rsid w:val="002F76C1"/>
    <w:rsid w:val="00301BAD"/>
    <w:rsid w:val="003062DE"/>
    <w:rsid w:val="00312F98"/>
    <w:rsid w:val="00315755"/>
    <w:rsid w:val="00315D79"/>
    <w:rsid w:val="00322A64"/>
    <w:rsid w:val="00324409"/>
    <w:rsid w:val="00325B99"/>
    <w:rsid w:val="00330622"/>
    <w:rsid w:val="00333907"/>
    <w:rsid w:val="00333BC6"/>
    <w:rsid w:val="003345C3"/>
    <w:rsid w:val="0033557D"/>
    <w:rsid w:val="0034740C"/>
    <w:rsid w:val="003504B8"/>
    <w:rsid w:val="00353055"/>
    <w:rsid w:val="00353BAF"/>
    <w:rsid w:val="00356B95"/>
    <w:rsid w:val="003618E5"/>
    <w:rsid w:val="0036378A"/>
    <w:rsid w:val="00365305"/>
    <w:rsid w:val="00366CEB"/>
    <w:rsid w:val="003671D5"/>
    <w:rsid w:val="003716E0"/>
    <w:rsid w:val="00375EAF"/>
    <w:rsid w:val="00376E1C"/>
    <w:rsid w:val="003803C8"/>
    <w:rsid w:val="00384245"/>
    <w:rsid w:val="003854ED"/>
    <w:rsid w:val="00386B90"/>
    <w:rsid w:val="00387AAB"/>
    <w:rsid w:val="003936DB"/>
    <w:rsid w:val="003948D1"/>
    <w:rsid w:val="00395C94"/>
    <w:rsid w:val="00396938"/>
    <w:rsid w:val="0039697F"/>
    <w:rsid w:val="003A1CF1"/>
    <w:rsid w:val="003A2250"/>
    <w:rsid w:val="003A30F7"/>
    <w:rsid w:val="003A4549"/>
    <w:rsid w:val="003B3592"/>
    <w:rsid w:val="003B7369"/>
    <w:rsid w:val="003C0EA1"/>
    <w:rsid w:val="003C2206"/>
    <w:rsid w:val="003C518F"/>
    <w:rsid w:val="003C75A1"/>
    <w:rsid w:val="003D09E4"/>
    <w:rsid w:val="003D3068"/>
    <w:rsid w:val="003D4091"/>
    <w:rsid w:val="003D58BA"/>
    <w:rsid w:val="003D69F4"/>
    <w:rsid w:val="003E19FA"/>
    <w:rsid w:val="003E1DAB"/>
    <w:rsid w:val="003F0030"/>
    <w:rsid w:val="003F029F"/>
    <w:rsid w:val="003F1596"/>
    <w:rsid w:val="003F2273"/>
    <w:rsid w:val="003F5046"/>
    <w:rsid w:val="003F53BA"/>
    <w:rsid w:val="00400A21"/>
    <w:rsid w:val="004017A9"/>
    <w:rsid w:val="00402D54"/>
    <w:rsid w:val="004034F6"/>
    <w:rsid w:val="00407589"/>
    <w:rsid w:val="0041289A"/>
    <w:rsid w:val="004166D6"/>
    <w:rsid w:val="0042308D"/>
    <w:rsid w:val="00425261"/>
    <w:rsid w:val="00425E00"/>
    <w:rsid w:val="00427F69"/>
    <w:rsid w:val="004379A4"/>
    <w:rsid w:val="0044200A"/>
    <w:rsid w:val="00451233"/>
    <w:rsid w:val="00457E3A"/>
    <w:rsid w:val="00465EBC"/>
    <w:rsid w:val="00466FD4"/>
    <w:rsid w:val="00470A99"/>
    <w:rsid w:val="00472184"/>
    <w:rsid w:val="004755FE"/>
    <w:rsid w:val="00475B31"/>
    <w:rsid w:val="0048043A"/>
    <w:rsid w:val="0048116F"/>
    <w:rsid w:val="00482C33"/>
    <w:rsid w:val="00486123"/>
    <w:rsid w:val="00490A80"/>
    <w:rsid w:val="00490D3A"/>
    <w:rsid w:val="00492F42"/>
    <w:rsid w:val="004971DE"/>
    <w:rsid w:val="004A069B"/>
    <w:rsid w:val="004A2655"/>
    <w:rsid w:val="004A3D24"/>
    <w:rsid w:val="004A45A1"/>
    <w:rsid w:val="004A45A6"/>
    <w:rsid w:val="004B06FC"/>
    <w:rsid w:val="004B274A"/>
    <w:rsid w:val="004B303D"/>
    <w:rsid w:val="004B4A68"/>
    <w:rsid w:val="004B4AF1"/>
    <w:rsid w:val="004B602D"/>
    <w:rsid w:val="004C019E"/>
    <w:rsid w:val="004C1028"/>
    <w:rsid w:val="004C2508"/>
    <w:rsid w:val="004C7FD4"/>
    <w:rsid w:val="004D10ED"/>
    <w:rsid w:val="004D11AD"/>
    <w:rsid w:val="004D1B17"/>
    <w:rsid w:val="004D55E5"/>
    <w:rsid w:val="004D67B7"/>
    <w:rsid w:val="004D6A13"/>
    <w:rsid w:val="004E00FC"/>
    <w:rsid w:val="004E067A"/>
    <w:rsid w:val="004F3EA3"/>
    <w:rsid w:val="004F46F0"/>
    <w:rsid w:val="004F5D98"/>
    <w:rsid w:val="004F67C5"/>
    <w:rsid w:val="005023BF"/>
    <w:rsid w:val="00502E9E"/>
    <w:rsid w:val="0050447C"/>
    <w:rsid w:val="00511CC5"/>
    <w:rsid w:val="00511F40"/>
    <w:rsid w:val="005120FB"/>
    <w:rsid w:val="0051468A"/>
    <w:rsid w:val="00521546"/>
    <w:rsid w:val="00527C66"/>
    <w:rsid w:val="00535740"/>
    <w:rsid w:val="00535D8E"/>
    <w:rsid w:val="005372C2"/>
    <w:rsid w:val="00540C31"/>
    <w:rsid w:val="00540F90"/>
    <w:rsid w:val="0054385B"/>
    <w:rsid w:val="00543977"/>
    <w:rsid w:val="00543F5F"/>
    <w:rsid w:val="00545992"/>
    <w:rsid w:val="00553719"/>
    <w:rsid w:val="00553ED8"/>
    <w:rsid w:val="00554621"/>
    <w:rsid w:val="0055733C"/>
    <w:rsid w:val="00557745"/>
    <w:rsid w:val="0056235D"/>
    <w:rsid w:val="00566448"/>
    <w:rsid w:val="00570E2A"/>
    <w:rsid w:val="0057263A"/>
    <w:rsid w:val="00573133"/>
    <w:rsid w:val="00575B46"/>
    <w:rsid w:val="00575DD8"/>
    <w:rsid w:val="00576BC0"/>
    <w:rsid w:val="0058246A"/>
    <w:rsid w:val="005846C4"/>
    <w:rsid w:val="005847A8"/>
    <w:rsid w:val="005861C5"/>
    <w:rsid w:val="0059280C"/>
    <w:rsid w:val="00593936"/>
    <w:rsid w:val="005942FC"/>
    <w:rsid w:val="00595D62"/>
    <w:rsid w:val="00595DE1"/>
    <w:rsid w:val="0059657D"/>
    <w:rsid w:val="00596B8E"/>
    <w:rsid w:val="005A09B6"/>
    <w:rsid w:val="005A146D"/>
    <w:rsid w:val="005A1870"/>
    <w:rsid w:val="005A266B"/>
    <w:rsid w:val="005A53EC"/>
    <w:rsid w:val="005A69C1"/>
    <w:rsid w:val="005A7CBF"/>
    <w:rsid w:val="005B07CE"/>
    <w:rsid w:val="005B0B61"/>
    <w:rsid w:val="005C01E4"/>
    <w:rsid w:val="005C027A"/>
    <w:rsid w:val="005C2BAB"/>
    <w:rsid w:val="005D1036"/>
    <w:rsid w:val="005D7FE8"/>
    <w:rsid w:val="005E08BF"/>
    <w:rsid w:val="005E5C83"/>
    <w:rsid w:val="005E736A"/>
    <w:rsid w:val="005E77B0"/>
    <w:rsid w:val="005F214C"/>
    <w:rsid w:val="005F3720"/>
    <w:rsid w:val="005F37E5"/>
    <w:rsid w:val="005F4E4A"/>
    <w:rsid w:val="005F7751"/>
    <w:rsid w:val="00610146"/>
    <w:rsid w:val="00610ED5"/>
    <w:rsid w:val="00616787"/>
    <w:rsid w:val="00621893"/>
    <w:rsid w:val="00625160"/>
    <w:rsid w:val="006274F3"/>
    <w:rsid w:val="0063171C"/>
    <w:rsid w:val="00633CDA"/>
    <w:rsid w:val="00636740"/>
    <w:rsid w:val="00637DA5"/>
    <w:rsid w:val="00645807"/>
    <w:rsid w:val="006476A9"/>
    <w:rsid w:val="00652863"/>
    <w:rsid w:val="00652A98"/>
    <w:rsid w:val="00653FED"/>
    <w:rsid w:val="00661A89"/>
    <w:rsid w:val="00661F7D"/>
    <w:rsid w:val="006625EB"/>
    <w:rsid w:val="00662B17"/>
    <w:rsid w:val="006675F4"/>
    <w:rsid w:val="0067334E"/>
    <w:rsid w:val="00673B06"/>
    <w:rsid w:val="00677748"/>
    <w:rsid w:val="006816FF"/>
    <w:rsid w:val="00682256"/>
    <w:rsid w:val="006832CC"/>
    <w:rsid w:val="00690569"/>
    <w:rsid w:val="00690722"/>
    <w:rsid w:val="006A7F67"/>
    <w:rsid w:val="006B0683"/>
    <w:rsid w:val="006B2301"/>
    <w:rsid w:val="006C0229"/>
    <w:rsid w:val="006C0FB7"/>
    <w:rsid w:val="006C129B"/>
    <w:rsid w:val="006C1A30"/>
    <w:rsid w:val="006C2137"/>
    <w:rsid w:val="006D17E3"/>
    <w:rsid w:val="006D2721"/>
    <w:rsid w:val="006D320C"/>
    <w:rsid w:val="006E0822"/>
    <w:rsid w:val="006E1794"/>
    <w:rsid w:val="006E29A9"/>
    <w:rsid w:val="006F0AED"/>
    <w:rsid w:val="006F1087"/>
    <w:rsid w:val="006F3194"/>
    <w:rsid w:val="006F42D1"/>
    <w:rsid w:val="006F47F3"/>
    <w:rsid w:val="007038DE"/>
    <w:rsid w:val="00707935"/>
    <w:rsid w:val="00710D27"/>
    <w:rsid w:val="00716D37"/>
    <w:rsid w:val="00721EBF"/>
    <w:rsid w:val="00724F9E"/>
    <w:rsid w:val="00725BEC"/>
    <w:rsid w:val="00730302"/>
    <w:rsid w:val="007329D7"/>
    <w:rsid w:val="00732A61"/>
    <w:rsid w:val="00733A34"/>
    <w:rsid w:val="00740A9F"/>
    <w:rsid w:val="00741348"/>
    <w:rsid w:val="00741B50"/>
    <w:rsid w:val="00742AF1"/>
    <w:rsid w:val="00745734"/>
    <w:rsid w:val="00745A8D"/>
    <w:rsid w:val="00753160"/>
    <w:rsid w:val="00753F04"/>
    <w:rsid w:val="00762464"/>
    <w:rsid w:val="00763968"/>
    <w:rsid w:val="007651F3"/>
    <w:rsid w:val="007678BD"/>
    <w:rsid w:val="00783CD6"/>
    <w:rsid w:val="00790CCD"/>
    <w:rsid w:val="00790E24"/>
    <w:rsid w:val="00791FF2"/>
    <w:rsid w:val="00797548"/>
    <w:rsid w:val="007A5072"/>
    <w:rsid w:val="007A5C76"/>
    <w:rsid w:val="007C0727"/>
    <w:rsid w:val="007C4A62"/>
    <w:rsid w:val="007C5267"/>
    <w:rsid w:val="007C5E76"/>
    <w:rsid w:val="007D11C4"/>
    <w:rsid w:val="007D495B"/>
    <w:rsid w:val="007D53B1"/>
    <w:rsid w:val="007F051E"/>
    <w:rsid w:val="007F0828"/>
    <w:rsid w:val="007F1C95"/>
    <w:rsid w:val="007F2758"/>
    <w:rsid w:val="007F3B30"/>
    <w:rsid w:val="007F7EBD"/>
    <w:rsid w:val="00805BD9"/>
    <w:rsid w:val="00806A79"/>
    <w:rsid w:val="008074C7"/>
    <w:rsid w:val="00807F74"/>
    <w:rsid w:val="00816BCC"/>
    <w:rsid w:val="00821E8C"/>
    <w:rsid w:val="00822A82"/>
    <w:rsid w:val="00822D11"/>
    <w:rsid w:val="00833361"/>
    <w:rsid w:val="008363F7"/>
    <w:rsid w:val="00847D8A"/>
    <w:rsid w:val="0085323C"/>
    <w:rsid w:val="00855979"/>
    <w:rsid w:val="00860568"/>
    <w:rsid w:val="008614C6"/>
    <w:rsid w:val="008622D7"/>
    <w:rsid w:val="00863182"/>
    <w:rsid w:val="00865B2B"/>
    <w:rsid w:val="0086791B"/>
    <w:rsid w:val="008679DB"/>
    <w:rsid w:val="00867F45"/>
    <w:rsid w:val="008718DD"/>
    <w:rsid w:val="00872A6B"/>
    <w:rsid w:val="00882CC3"/>
    <w:rsid w:val="00882D1D"/>
    <w:rsid w:val="00895EB8"/>
    <w:rsid w:val="008A0F62"/>
    <w:rsid w:val="008A21E4"/>
    <w:rsid w:val="008A2281"/>
    <w:rsid w:val="008A2F62"/>
    <w:rsid w:val="008A69B8"/>
    <w:rsid w:val="008A6BD6"/>
    <w:rsid w:val="008B07EB"/>
    <w:rsid w:val="008B18EF"/>
    <w:rsid w:val="008B2EDC"/>
    <w:rsid w:val="008B4053"/>
    <w:rsid w:val="008C01F8"/>
    <w:rsid w:val="008C1EF4"/>
    <w:rsid w:val="008C23DF"/>
    <w:rsid w:val="008C37D1"/>
    <w:rsid w:val="008D79C4"/>
    <w:rsid w:val="008E0BC3"/>
    <w:rsid w:val="008E0E12"/>
    <w:rsid w:val="008E22B4"/>
    <w:rsid w:val="008E40C0"/>
    <w:rsid w:val="008E4A5B"/>
    <w:rsid w:val="008E66A6"/>
    <w:rsid w:val="008F0D76"/>
    <w:rsid w:val="008F157C"/>
    <w:rsid w:val="008F263E"/>
    <w:rsid w:val="008F26E4"/>
    <w:rsid w:val="008F5111"/>
    <w:rsid w:val="008F6CF1"/>
    <w:rsid w:val="00900B03"/>
    <w:rsid w:val="00901760"/>
    <w:rsid w:val="009018F9"/>
    <w:rsid w:val="009059D7"/>
    <w:rsid w:val="0091236E"/>
    <w:rsid w:val="00914AFF"/>
    <w:rsid w:val="00915A43"/>
    <w:rsid w:val="00917A8D"/>
    <w:rsid w:val="00920003"/>
    <w:rsid w:val="009225AF"/>
    <w:rsid w:val="00922F2F"/>
    <w:rsid w:val="00924C91"/>
    <w:rsid w:val="009265EE"/>
    <w:rsid w:val="00931334"/>
    <w:rsid w:val="0093243F"/>
    <w:rsid w:val="009379B8"/>
    <w:rsid w:val="00937D4C"/>
    <w:rsid w:val="00943A25"/>
    <w:rsid w:val="00946A46"/>
    <w:rsid w:val="0095040A"/>
    <w:rsid w:val="00952588"/>
    <w:rsid w:val="0095647B"/>
    <w:rsid w:val="009612D7"/>
    <w:rsid w:val="009621E4"/>
    <w:rsid w:val="00962A0F"/>
    <w:rsid w:val="00974AEC"/>
    <w:rsid w:val="009750E4"/>
    <w:rsid w:val="0097520F"/>
    <w:rsid w:val="009754FF"/>
    <w:rsid w:val="009800A1"/>
    <w:rsid w:val="00982DC9"/>
    <w:rsid w:val="00983C36"/>
    <w:rsid w:val="00984CAF"/>
    <w:rsid w:val="00990951"/>
    <w:rsid w:val="00994DC9"/>
    <w:rsid w:val="00994F06"/>
    <w:rsid w:val="00995034"/>
    <w:rsid w:val="009B0F5E"/>
    <w:rsid w:val="009B1156"/>
    <w:rsid w:val="009B3BC8"/>
    <w:rsid w:val="009B5E03"/>
    <w:rsid w:val="009C0FAB"/>
    <w:rsid w:val="009C7482"/>
    <w:rsid w:val="009D44E8"/>
    <w:rsid w:val="009D55F1"/>
    <w:rsid w:val="009D75C1"/>
    <w:rsid w:val="009E4DC6"/>
    <w:rsid w:val="009E67A7"/>
    <w:rsid w:val="009F4392"/>
    <w:rsid w:val="009F563E"/>
    <w:rsid w:val="009F643B"/>
    <w:rsid w:val="009F6929"/>
    <w:rsid w:val="00A0073F"/>
    <w:rsid w:val="00A00BA9"/>
    <w:rsid w:val="00A01586"/>
    <w:rsid w:val="00A05CAB"/>
    <w:rsid w:val="00A07A23"/>
    <w:rsid w:val="00A104C2"/>
    <w:rsid w:val="00A17083"/>
    <w:rsid w:val="00A17620"/>
    <w:rsid w:val="00A24B70"/>
    <w:rsid w:val="00A27EED"/>
    <w:rsid w:val="00A31D02"/>
    <w:rsid w:val="00A34951"/>
    <w:rsid w:val="00A41311"/>
    <w:rsid w:val="00A41AB3"/>
    <w:rsid w:val="00A41CE2"/>
    <w:rsid w:val="00A43005"/>
    <w:rsid w:val="00A437C8"/>
    <w:rsid w:val="00A52F4B"/>
    <w:rsid w:val="00A558C3"/>
    <w:rsid w:val="00A561BA"/>
    <w:rsid w:val="00A575A8"/>
    <w:rsid w:val="00A57888"/>
    <w:rsid w:val="00A64D24"/>
    <w:rsid w:val="00A65FC7"/>
    <w:rsid w:val="00A678FF"/>
    <w:rsid w:val="00A70808"/>
    <w:rsid w:val="00A76E9B"/>
    <w:rsid w:val="00A908F5"/>
    <w:rsid w:val="00A912A9"/>
    <w:rsid w:val="00A91960"/>
    <w:rsid w:val="00A96E9B"/>
    <w:rsid w:val="00AA47B6"/>
    <w:rsid w:val="00AB6052"/>
    <w:rsid w:val="00AB60C9"/>
    <w:rsid w:val="00AC3CB6"/>
    <w:rsid w:val="00AC441C"/>
    <w:rsid w:val="00AC635F"/>
    <w:rsid w:val="00AC72B2"/>
    <w:rsid w:val="00AD3FB3"/>
    <w:rsid w:val="00AD5C5A"/>
    <w:rsid w:val="00AD67EC"/>
    <w:rsid w:val="00AE00DF"/>
    <w:rsid w:val="00AE7E13"/>
    <w:rsid w:val="00AF2AE2"/>
    <w:rsid w:val="00AF3697"/>
    <w:rsid w:val="00AF6493"/>
    <w:rsid w:val="00AF65B5"/>
    <w:rsid w:val="00B00430"/>
    <w:rsid w:val="00B068E6"/>
    <w:rsid w:val="00B074FA"/>
    <w:rsid w:val="00B1077F"/>
    <w:rsid w:val="00B11427"/>
    <w:rsid w:val="00B1258D"/>
    <w:rsid w:val="00B130A4"/>
    <w:rsid w:val="00B131FF"/>
    <w:rsid w:val="00B134E5"/>
    <w:rsid w:val="00B16D62"/>
    <w:rsid w:val="00B20AE8"/>
    <w:rsid w:val="00B21ED4"/>
    <w:rsid w:val="00B21FFF"/>
    <w:rsid w:val="00B22717"/>
    <w:rsid w:val="00B23B2C"/>
    <w:rsid w:val="00B240EB"/>
    <w:rsid w:val="00B2545A"/>
    <w:rsid w:val="00B263B7"/>
    <w:rsid w:val="00B27EAA"/>
    <w:rsid w:val="00B32718"/>
    <w:rsid w:val="00B33DC2"/>
    <w:rsid w:val="00B41CED"/>
    <w:rsid w:val="00B42468"/>
    <w:rsid w:val="00B43454"/>
    <w:rsid w:val="00B44CA5"/>
    <w:rsid w:val="00B5077F"/>
    <w:rsid w:val="00B52C57"/>
    <w:rsid w:val="00B5395D"/>
    <w:rsid w:val="00B53E55"/>
    <w:rsid w:val="00B54244"/>
    <w:rsid w:val="00B6040F"/>
    <w:rsid w:val="00B611F1"/>
    <w:rsid w:val="00B71866"/>
    <w:rsid w:val="00B736E4"/>
    <w:rsid w:val="00B74BC5"/>
    <w:rsid w:val="00B75842"/>
    <w:rsid w:val="00B811D8"/>
    <w:rsid w:val="00B859DC"/>
    <w:rsid w:val="00B94090"/>
    <w:rsid w:val="00B94A20"/>
    <w:rsid w:val="00B96788"/>
    <w:rsid w:val="00B97DA2"/>
    <w:rsid w:val="00B97DCB"/>
    <w:rsid w:val="00BA40E0"/>
    <w:rsid w:val="00BA5050"/>
    <w:rsid w:val="00BA6ECC"/>
    <w:rsid w:val="00BB324E"/>
    <w:rsid w:val="00BB7F13"/>
    <w:rsid w:val="00BC0E37"/>
    <w:rsid w:val="00BC39FB"/>
    <w:rsid w:val="00BC429D"/>
    <w:rsid w:val="00BD0C9E"/>
    <w:rsid w:val="00BD2A06"/>
    <w:rsid w:val="00BD72E2"/>
    <w:rsid w:val="00BD7E4A"/>
    <w:rsid w:val="00BE0111"/>
    <w:rsid w:val="00BE0E5D"/>
    <w:rsid w:val="00BE21AC"/>
    <w:rsid w:val="00BE5E9D"/>
    <w:rsid w:val="00BE6361"/>
    <w:rsid w:val="00BE7F7D"/>
    <w:rsid w:val="00BF19A8"/>
    <w:rsid w:val="00BF2614"/>
    <w:rsid w:val="00BF40C8"/>
    <w:rsid w:val="00C01DF9"/>
    <w:rsid w:val="00C02FE2"/>
    <w:rsid w:val="00C049B9"/>
    <w:rsid w:val="00C053B2"/>
    <w:rsid w:val="00C066A3"/>
    <w:rsid w:val="00C06E0F"/>
    <w:rsid w:val="00C144C0"/>
    <w:rsid w:val="00C2181B"/>
    <w:rsid w:val="00C23411"/>
    <w:rsid w:val="00C234B5"/>
    <w:rsid w:val="00C2543D"/>
    <w:rsid w:val="00C3125C"/>
    <w:rsid w:val="00C34E7A"/>
    <w:rsid w:val="00C35B66"/>
    <w:rsid w:val="00C37529"/>
    <w:rsid w:val="00C401E1"/>
    <w:rsid w:val="00C40409"/>
    <w:rsid w:val="00C41421"/>
    <w:rsid w:val="00C420A2"/>
    <w:rsid w:val="00C507E3"/>
    <w:rsid w:val="00C57CCC"/>
    <w:rsid w:val="00C620BD"/>
    <w:rsid w:val="00C70C45"/>
    <w:rsid w:val="00C829F9"/>
    <w:rsid w:val="00C83EA1"/>
    <w:rsid w:val="00C8687C"/>
    <w:rsid w:val="00C94AA9"/>
    <w:rsid w:val="00CA5944"/>
    <w:rsid w:val="00CA619A"/>
    <w:rsid w:val="00CA7C8F"/>
    <w:rsid w:val="00CB108F"/>
    <w:rsid w:val="00CB150F"/>
    <w:rsid w:val="00CB20D2"/>
    <w:rsid w:val="00CB22F5"/>
    <w:rsid w:val="00CB364D"/>
    <w:rsid w:val="00CB3948"/>
    <w:rsid w:val="00CB78FD"/>
    <w:rsid w:val="00CB7A1C"/>
    <w:rsid w:val="00CC026C"/>
    <w:rsid w:val="00CC1589"/>
    <w:rsid w:val="00CC2B92"/>
    <w:rsid w:val="00CC4434"/>
    <w:rsid w:val="00CC4D63"/>
    <w:rsid w:val="00CC4DD2"/>
    <w:rsid w:val="00CC505F"/>
    <w:rsid w:val="00CD1253"/>
    <w:rsid w:val="00CD1B6E"/>
    <w:rsid w:val="00CE4392"/>
    <w:rsid w:val="00CE4DC7"/>
    <w:rsid w:val="00CE6194"/>
    <w:rsid w:val="00CF5117"/>
    <w:rsid w:val="00D0048D"/>
    <w:rsid w:val="00D0166C"/>
    <w:rsid w:val="00D03D12"/>
    <w:rsid w:val="00D03F3B"/>
    <w:rsid w:val="00D05897"/>
    <w:rsid w:val="00D0621A"/>
    <w:rsid w:val="00D07EA5"/>
    <w:rsid w:val="00D10AC4"/>
    <w:rsid w:val="00D11031"/>
    <w:rsid w:val="00D1168E"/>
    <w:rsid w:val="00D127EB"/>
    <w:rsid w:val="00D129EF"/>
    <w:rsid w:val="00D17196"/>
    <w:rsid w:val="00D23750"/>
    <w:rsid w:val="00D23B70"/>
    <w:rsid w:val="00D270DD"/>
    <w:rsid w:val="00D274B9"/>
    <w:rsid w:val="00D27730"/>
    <w:rsid w:val="00D32347"/>
    <w:rsid w:val="00D323F5"/>
    <w:rsid w:val="00D32BCB"/>
    <w:rsid w:val="00D35390"/>
    <w:rsid w:val="00D3576B"/>
    <w:rsid w:val="00D44300"/>
    <w:rsid w:val="00D446F6"/>
    <w:rsid w:val="00D46BEE"/>
    <w:rsid w:val="00D546D1"/>
    <w:rsid w:val="00D55DE0"/>
    <w:rsid w:val="00D57E22"/>
    <w:rsid w:val="00D604B0"/>
    <w:rsid w:val="00D61704"/>
    <w:rsid w:val="00D62673"/>
    <w:rsid w:val="00D63D43"/>
    <w:rsid w:val="00D6549D"/>
    <w:rsid w:val="00D6584A"/>
    <w:rsid w:val="00D66021"/>
    <w:rsid w:val="00D704C5"/>
    <w:rsid w:val="00D71865"/>
    <w:rsid w:val="00D722C4"/>
    <w:rsid w:val="00D731BE"/>
    <w:rsid w:val="00D74A06"/>
    <w:rsid w:val="00D76DB0"/>
    <w:rsid w:val="00D776DB"/>
    <w:rsid w:val="00D809DA"/>
    <w:rsid w:val="00D8102D"/>
    <w:rsid w:val="00D8406B"/>
    <w:rsid w:val="00D9129C"/>
    <w:rsid w:val="00D92F11"/>
    <w:rsid w:val="00D9612B"/>
    <w:rsid w:val="00DA0E81"/>
    <w:rsid w:val="00DA0F3F"/>
    <w:rsid w:val="00DA66B3"/>
    <w:rsid w:val="00DB52BF"/>
    <w:rsid w:val="00DB55CC"/>
    <w:rsid w:val="00DB5B5C"/>
    <w:rsid w:val="00DB6819"/>
    <w:rsid w:val="00DC0487"/>
    <w:rsid w:val="00DC066C"/>
    <w:rsid w:val="00DC558E"/>
    <w:rsid w:val="00DC653E"/>
    <w:rsid w:val="00DC68E0"/>
    <w:rsid w:val="00DE28DF"/>
    <w:rsid w:val="00DE3C25"/>
    <w:rsid w:val="00DE577F"/>
    <w:rsid w:val="00DF5BB1"/>
    <w:rsid w:val="00E005EF"/>
    <w:rsid w:val="00E02FE2"/>
    <w:rsid w:val="00E05906"/>
    <w:rsid w:val="00E07900"/>
    <w:rsid w:val="00E07B8D"/>
    <w:rsid w:val="00E10D3B"/>
    <w:rsid w:val="00E15420"/>
    <w:rsid w:val="00E15E41"/>
    <w:rsid w:val="00E16A1D"/>
    <w:rsid w:val="00E20061"/>
    <w:rsid w:val="00E205E5"/>
    <w:rsid w:val="00E22E20"/>
    <w:rsid w:val="00E248C8"/>
    <w:rsid w:val="00E25259"/>
    <w:rsid w:val="00E2595B"/>
    <w:rsid w:val="00E274D6"/>
    <w:rsid w:val="00E310E2"/>
    <w:rsid w:val="00E32E03"/>
    <w:rsid w:val="00E35984"/>
    <w:rsid w:val="00E40B48"/>
    <w:rsid w:val="00E441EB"/>
    <w:rsid w:val="00E50C91"/>
    <w:rsid w:val="00E50CE4"/>
    <w:rsid w:val="00E5268A"/>
    <w:rsid w:val="00E53740"/>
    <w:rsid w:val="00E547B3"/>
    <w:rsid w:val="00E63DF0"/>
    <w:rsid w:val="00E7275E"/>
    <w:rsid w:val="00E75659"/>
    <w:rsid w:val="00E760CB"/>
    <w:rsid w:val="00E771F5"/>
    <w:rsid w:val="00E8058B"/>
    <w:rsid w:val="00E811E0"/>
    <w:rsid w:val="00E903BA"/>
    <w:rsid w:val="00E92197"/>
    <w:rsid w:val="00E937FB"/>
    <w:rsid w:val="00E96551"/>
    <w:rsid w:val="00EA2DC8"/>
    <w:rsid w:val="00EB1E14"/>
    <w:rsid w:val="00EB2686"/>
    <w:rsid w:val="00EC039D"/>
    <w:rsid w:val="00EC504E"/>
    <w:rsid w:val="00EC5956"/>
    <w:rsid w:val="00EC7910"/>
    <w:rsid w:val="00ED21C5"/>
    <w:rsid w:val="00ED338F"/>
    <w:rsid w:val="00ED528C"/>
    <w:rsid w:val="00EE58CF"/>
    <w:rsid w:val="00EE7396"/>
    <w:rsid w:val="00EF1D10"/>
    <w:rsid w:val="00EF1E98"/>
    <w:rsid w:val="00EF5EEC"/>
    <w:rsid w:val="00EF7C79"/>
    <w:rsid w:val="00EF7D9C"/>
    <w:rsid w:val="00F0191B"/>
    <w:rsid w:val="00F03ACB"/>
    <w:rsid w:val="00F05A5B"/>
    <w:rsid w:val="00F06C42"/>
    <w:rsid w:val="00F1543E"/>
    <w:rsid w:val="00F1763D"/>
    <w:rsid w:val="00F235C1"/>
    <w:rsid w:val="00F23AE6"/>
    <w:rsid w:val="00F2650C"/>
    <w:rsid w:val="00F26DA1"/>
    <w:rsid w:val="00F273E2"/>
    <w:rsid w:val="00F308EB"/>
    <w:rsid w:val="00F34754"/>
    <w:rsid w:val="00F34CEE"/>
    <w:rsid w:val="00F34D5B"/>
    <w:rsid w:val="00F350DD"/>
    <w:rsid w:val="00F36ACF"/>
    <w:rsid w:val="00F40D14"/>
    <w:rsid w:val="00F425F4"/>
    <w:rsid w:val="00F43A2B"/>
    <w:rsid w:val="00F4439E"/>
    <w:rsid w:val="00F54BD7"/>
    <w:rsid w:val="00F615E1"/>
    <w:rsid w:val="00F61CFA"/>
    <w:rsid w:val="00F62622"/>
    <w:rsid w:val="00F673BE"/>
    <w:rsid w:val="00F6762C"/>
    <w:rsid w:val="00F75E0C"/>
    <w:rsid w:val="00F7737B"/>
    <w:rsid w:val="00F81954"/>
    <w:rsid w:val="00F862C8"/>
    <w:rsid w:val="00F90189"/>
    <w:rsid w:val="00F90395"/>
    <w:rsid w:val="00F92457"/>
    <w:rsid w:val="00F928DB"/>
    <w:rsid w:val="00F92BF8"/>
    <w:rsid w:val="00F93B56"/>
    <w:rsid w:val="00F93C8B"/>
    <w:rsid w:val="00F95115"/>
    <w:rsid w:val="00F9727F"/>
    <w:rsid w:val="00FA30D7"/>
    <w:rsid w:val="00FA4F6B"/>
    <w:rsid w:val="00FA56F4"/>
    <w:rsid w:val="00FB2E20"/>
    <w:rsid w:val="00FB3163"/>
    <w:rsid w:val="00FB388F"/>
    <w:rsid w:val="00FB54E9"/>
    <w:rsid w:val="00FB5C77"/>
    <w:rsid w:val="00FB670B"/>
    <w:rsid w:val="00FB712D"/>
    <w:rsid w:val="00FC116D"/>
    <w:rsid w:val="00FC22CF"/>
    <w:rsid w:val="00FC585B"/>
    <w:rsid w:val="00FC5CC3"/>
    <w:rsid w:val="00FC6358"/>
    <w:rsid w:val="00FC6ECD"/>
    <w:rsid w:val="00FC78D3"/>
    <w:rsid w:val="00FD3E91"/>
    <w:rsid w:val="00FD4C11"/>
    <w:rsid w:val="00FD6B5E"/>
    <w:rsid w:val="00FD7B16"/>
    <w:rsid w:val="00FE4B7E"/>
    <w:rsid w:val="00FE5E7E"/>
    <w:rsid w:val="00FE5F3F"/>
    <w:rsid w:val="00FF2BC2"/>
    <w:rsid w:val="00FF41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E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88F"/>
    <w:pPr>
      <w:tabs>
        <w:tab w:val="center" w:pos="4680"/>
        <w:tab w:val="right" w:pos="9360"/>
      </w:tabs>
    </w:pPr>
  </w:style>
  <w:style w:type="character" w:customStyle="1" w:styleId="HeaderChar">
    <w:name w:val="Header Char"/>
    <w:link w:val="Header"/>
    <w:uiPriority w:val="99"/>
    <w:rsid w:val="00FB38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88F"/>
    <w:pPr>
      <w:tabs>
        <w:tab w:val="center" w:pos="4680"/>
        <w:tab w:val="right" w:pos="9360"/>
      </w:tabs>
    </w:pPr>
  </w:style>
  <w:style w:type="character" w:customStyle="1" w:styleId="FooterChar">
    <w:name w:val="Footer Char"/>
    <w:link w:val="Footer"/>
    <w:uiPriority w:val="99"/>
    <w:rsid w:val="00FB388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40EB"/>
    <w:rPr>
      <w:rFonts w:ascii="Tahoma" w:hAnsi="Tahoma"/>
      <w:sz w:val="16"/>
      <w:szCs w:val="16"/>
    </w:rPr>
  </w:style>
  <w:style w:type="character" w:customStyle="1" w:styleId="BalloonTextChar">
    <w:name w:val="Balloon Text Char"/>
    <w:link w:val="BalloonText"/>
    <w:uiPriority w:val="99"/>
    <w:semiHidden/>
    <w:rsid w:val="00B240EB"/>
    <w:rPr>
      <w:rFonts w:ascii="Tahoma" w:eastAsia="Times New Roman" w:hAnsi="Tahoma" w:cs="Tahoma"/>
      <w:sz w:val="16"/>
      <w:szCs w:val="16"/>
    </w:rPr>
  </w:style>
  <w:style w:type="table" w:styleId="TableGrid">
    <w:name w:val="Table Grid"/>
    <w:basedOn w:val="TableNormal"/>
    <w:rsid w:val="001A2C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76BC0"/>
    <w:rPr>
      <w:sz w:val="16"/>
      <w:szCs w:val="16"/>
    </w:rPr>
  </w:style>
  <w:style w:type="paragraph" w:styleId="CommentText">
    <w:name w:val="annotation text"/>
    <w:basedOn w:val="Normal"/>
    <w:link w:val="CommentTextChar"/>
    <w:uiPriority w:val="99"/>
    <w:unhideWhenUsed/>
    <w:rsid w:val="00576BC0"/>
    <w:rPr>
      <w:sz w:val="20"/>
      <w:szCs w:val="20"/>
    </w:rPr>
  </w:style>
  <w:style w:type="character" w:customStyle="1" w:styleId="CommentTextChar">
    <w:name w:val="Comment Text Char"/>
    <w:link w:val="CommentText"/>
    <w:uiPriority w:val="99"/>
    <w:rsid w:val="00576BC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76BC0"/>
    <w:rPr>
      <w:b/>
      <w:bCs/>
    </w:rPr>
  </w:style>
  <w:style w:type="character" w:customStyle="1" w:styleId="CommentSubjectChar">
    <w:name w:val="Comment Subject Char"/>
    <w:link w:val="CommentSubject"/>
    <w:uiPriority w:val="99"/>
    <w:semiHidden/>
    <w:rsid w:val="00576BC0"/>
    <w:rPr>
      <w:rFonts w:ascii="Times New Roman" w:eastAsia="Times New Roman" w:hAnsi="Times New Roman"/>
      <w:b/>
      <w:bCs/>
      <w:lang w:val="en-US" w:eastAsia="en-US"/>
    </w:rPr>
  </w:style>
  <w:style w:type="paragraph" w:styleId="ListParagraph">
    <w:name w:val="List Paragraph"/>
    <w:basedOn w:val="Normal"/>
    <w:uiPriority w:val="99"/>
    <w:qFormat/>
    <w:rsid w:val="002A5868"/>
    <w:pPr>
      <w:spacing w:after="200" w:line="276" w:lineRule="auto"/>
      <w:ind w:left="720"/>
      <w:contextualSpacing/>
    </w:pPr>
    <w:rPr>
      <w:rFonts w:ascii="Calibri" w:eastAsia="Calibri" w:hAnsi="Calibri"/>
      <w:sz w:val="22"/>
      <w:szCs w:val="22"/>
      <w:lang w:val="en-GB"/>
    </w:rPr>
  </w:style>
  <w:style w:type="paragraph" w:styleId="ListBullet">
    <w:name w:val="List Bullet"/>
    <w:basedOn w:val="Normal"/>
    <w:uiPriority w:val="2"/>
    <w:qFormat/>
    <w:rsid w:val="00C049B9"/>
    <w:pPr>
      <w:spacing w:after="240" w:line="264" w:lineRule="auto"/>
    </w:pPr>
    <w:rPr>
      <w:rFonts w:eastAsia="Calibri"/>
    </w:rPr>
  </w:style>
  <w:style w:type="paragraph" w:styleId="Revision">
    <w:name w:val="Revision"/>
    <w:hidden/>
    <w:uiPriority w:val="99"/>
    <w:semiHidden/>
    <w:rsid w:val="001A15BB"/>
    <w:rPr>
      <w:rFonts w:ascii="Times New Roman" w:eastAsia="Times New Roman" w:hAnsi="Times New Roman"/>
      <w:sz w:val="24"/>
      <w:szCs w:val="24"/>
      <w:lang w:val="en-US" w:eastAsia="en-US"/>
    </w:rPr>
  </w:style>
  <w:style w:type="paragraph" w:customStyle="1" w:styleId="ParagraphNumbering">
    <w:name w:val="Paragraph Numbering"/>
    <w:basedOn w:val="Normal"/>
    <w:uiPriority w:val="1"/>
    <w:qFormat/>
    <w:rsid w:val="00E937FB"/>
    <w:pPr>
      <w:numPr>
        <w:numId w:val="17"/>
      </w:numPr>
      <w:spacing w:after="240" w:line="264" w:lineRule="auto"/>
    </w:pPr>
    <w:rPr>
      <w:rFonts w:eastAsia="Calibri"/>
    </w:rPr>
  </w:style>
  <w:style w:type="character" w:customStyle="1" w:styleId="hps">
    <w:name w:val="hps"/>
    <w:basedOn w:val="DefaultParagraphFont"/>
    <w:rsid w:val="0009762B"/>
  </w:style>
  <w:style w:type="paragraph" w:styleId="NormalWeb">
    <w:name w:val="Normal (Web)"/>
    <w:basedOn w:val="Normal"/>
    <w:uiPriority w:val="99"/>
    <w:unhideWhenUsed/>
    <w:rsid w:val="00F1543E"/>
    <w:pPr>
      <w:spacing w:before="100" w:beforeAutospacing="1" w:after="100" w:afterAutospacing="1"/>
    </w:pPr>
    <w:rPr>
      <w:lang w:val="el-GR" w:eastAsia="el-GR"/>
    </w:rPr>
  </w:style>
  <w:style w:type="paragraph" w:styleId="FootnoteText">
    <w:name w:val="footnote text"/>
    <w:basedOn w:val="Normal"/>
    <w:link w:val="FootnoteTextChar"/>
    <w:uiPriority w:val="99"/>
    <w:unhideWhenUsed/>
    <w:rsid w:val="000F5DB2"/>
    <w:rPr>
      <w:sz w:val="20"/>
      <w:szCs w:val="20"/>
    </w:rPr>
  </w:style>
  <w:style w:type="character" w:customStyle="1" w:styleId="FootnoteTextChar">
    <w:name w:val="Footnote Text Char"/>
    <w:link w:val="FootnoteText"/>
    <w:uiPriority w:val="99"/>
    <w:rsid w:val="000F5DB2"/>
    <w:rPr>
      <w:rFonts w:ascii="Times New Roman" w:eastAsia="Times New Roman" w:hAnsi="Times New Roman"/>
      <w:lang w:val="en-US" w:eastAsia="en-US"/>
    </w:rPr>
  </w:style>
  <w:style w:type="character" w:styleId="FootnoteReference">
    <w:name w:val="footnote reference"/>
    <w:uiPriority w:val="99"/>
    <w:semiHidden/>
    <w:unhideWhenUsed/>
    <w:rsid w:val="000F5DB2"/>
    <w:rPr>
      <w:vertAlign w:val="superscript"/>
    </w:rPr>
  </w:style>
  <w:style w:type="paragraph" w:styleId="PlainText">
    <w:name w:val="Plain Text"/>
    <w:basedOn w:val="Normal"/>
    <w:link w:val="PlainTextChar"/>
    <w:uiPriority w:val="99"/>
    <w:unhideWhenUsed/>
    <w:rsid w:val="00167210"/>
    <w:rPr>
      <w:rFonts w:ascii="Calibri" w:eastAsia="Calibri" w:hAnsi="Calibri"/>
      <w:sz w:val="22"/>
      <w:szCs w:val="21"/>
    </w:rPr>
  </w:style>
  <w:style w:type="character" w:customStyle="1" w:styleId="PlainTextChar">
    <w:name w:val="Plain Text Char"/>
    <w:link w:val="PlainText"/>
    <w:uiPriority w:val="99"/>
    <w:rsid w:val="00167210"/>
    <w:rPr>
      <w:sz w:val="22"/>
      <w:szCs w:val="21"/>
    </w:rPr>
  </w:style>
</w:styles>
</file>

<file path=word/webSettings.xml><?xml version="1.0" encoding="utf-8"?>
<w:webSettings xmlns:r="http://schemas.openxmlformats.org/officeDocument/2006/relationships" xmlns:w="http://schemas.openxmlformats.org/wordprocessingml/2006/main">
  <w:divs>
    <w:div w:id="339937214">
      <w:bodyDiv w:val="1"/>
      <w:marLeft w:val="0"/>
      <w:marRight w:val="0"/>
      <w:marTop w:val="0"/>
      <w:marBottom w:val="0"/>
      <w:divBdr>
        <w:top w:val="none" w:sz="0" w:space="0" w:color="auto"/>
        <w:left w:val="none" w:sz="0" w:space="0" w:color="auto"/>
        <w:bottom w:val="none" w:sz="0" w:space="0" w:color="auto"/>
        <w:right w:val="none" w:sz="0" w:space="0" w:color="auto"/>
      </w:divBdr>
    </w:div>
    <w:div w:id="1175344108">
      <w:bodyDiv w:val="1"/>
      <w:marLeft w:val="0"/>
      <w:marRight w:val="0"/>
      <w:marTop w:val="0"/>
      <w:marBottom w:val="0"/>
      <w:divBdr>
        <w:top w:val="single" w:sz="12" w:space="0" w:color="266392"/>
        <w:left w:val="none" w:sz="0" w:space="0" w:color="auto"/>
        <w:bottom w:val="none" w:sz="0" w:space="0" w:color="auto"/>
        <w:right w:val="none" w:sz="0" w:space="0" w:color="auto"/>
      </w:divBdr>
      <w:divsChild>
        <w:div w:id="621115832">
          <w:marLeft w:val="0"/>
          <w:marRight w:val="0"/>
          <w:marTop w:val="0"/>
          <w:marBottom w:val="0"/>
          <w:divBdr>
            <w:top w:val="none" w:sz="0" w:space="0" w:color="auto"/>
            <w:left w:val="none" w:sz="0" w:space="0" w:color="auto"/>
            <w:bottom w:val="none" w:sz="0" w:space="0" w:color="auto"/>
            <w:right w:val="none" w:sz="0" w:space="0" w:color="auto"/>
          </w:divBdr>
          <w:divsChild>
            <w:div w:id="428696981">
              <w:marLeft w:val="0"/>
              <w:marRight w:val="0"/>
              <w:marTop w:val="0"/>
              <w:marBottom w:val="0"/>
              <w:divBdr>
                <w:top w:val="none" w:sz="0" w:space="0" w:color="auto"/>
                <w:left w:val="none" w:sz="0" w:space="0" w:color="auto"/>
                <w:bottom w:val="none" w:sz="0" w:space="0" w:color="auto"/>
                <w:right w:val="none" w:sz="0" w:space="0" w:color="auto"/>
              </w:divBdr>
              <w:divsChild>
                <w:div w:id="638724767">
                  <w:marLeft w:val="0"/>
                  <w:marRight w:val="0"/>
                  <w:marTop w:val="0"/>
                  <w:marBottom w:val="0"/>
                  <w:divBdr>
                    <w:top w:val="none" w:sz="0" w:space="0" w:color="auto"/>
                    <w:left w:val="none" w:sz="0" w:space="0" w:color="auto"/>
                    <w:bottom w:val="none" w:sz="0" w:space="0" w:color="auto"/>
                    <w:right w:val="none" w:sz="0" w:space="0" w:color="auto"/>
                  </w:divBdr>
                  <w:divsChild>
                    <w:div w:id="1095438305">
                      <w:marLeft w:val="0"/>
                      <w:marRight w:val="0"/>
                      <w:marTop w:val="0"/>
                      <w:marBottom w:val="0"/>
                      <w:divBdr>
                        <w:top w:val="none" w:sz="0" w:space="0" w:color="auto"/>
                        <w:left w:val="none" w:sz="0" w:space="0" w:color="auto"/>
                        <w:bottom w:val="none" w:sz="0" w:space="0" w:color="auto"/>
                        <w:right w:val="none" w:sz="0" w:space="0" w:color="auto"/>
                      </w:divBdr>
                      <w:divsChild>
                        <w:div w:id="1706100568">
                          <w:marLeft w:val="80"/>
                          <w:marRight w:val="80"/>
                          <w:marTop w:val="0"/>
                          <w:marBottom w:val="0"/>
                          <w:divBdr>
                            <w:top w:val="none" w:sz="0" w:space="0" w:color="auto"/>
                            <w:left w:val="none" w:sz="0" w:space="0" w:color="auto"/>
                            <w:bottom w:val="none" w:sz="0" w:space="0" w:color="auto"/>
                            <w:right w:val="none" w:sz="0" w:space="0" w:color="auto"/>
                          </w:divBdr>
                          <w:divsChild>
                            <w:div w:id="9730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64">
      <w:bodyDiv w:val="1"/>
      <w:marLeft w:val="0"/>
      <w:marRight w:val="0"/>
      <w:marTop w:val="0"/>
      <w:marBottom w:val="0"/>
      <w:divBdr>
        <w:top w:val="none" w:sz="0" w:space="0" w:color="auto"/>
        <w:left w:val="none" w:sz="0" w:space="0" w:color="auto"/>
        <w:bottom w:val="none" w:sz="0" w:space="0" w:color="auto"/>
        <w:right w:val="none" w:sz="0" w:space="0" w:color="auto"/>
      </w:divBdr>
    </w:div>
    <w:div w:id="1351294671">
      <w:bodyDiv w:val="1"/>
      <w:marLeft w:val="0"/>
      <w:marRight w:val="0"/>
      <w:marTop w:val="0"/>
      <w:marBottom w:val="0"/>
      <w:divBdr>
        <w:top w:val="single" w:sz="18" w:space="0" w:color="266392"/>
        <w:left w:val="none" w:sz="0" w:space="0" w:color="auto"/>
        <w:bottom w:val="none" w:sz="0" w:space="0" w:color="auto"/>
        <w:right w:val="none" w:sz="0" w:space="0" w:color="auto"/>
      </w:divBdr>
      <w:divsChild>
        <w:div w:id="1799488354">
          <w:marLeft w:val="0"/>
          <w:marRight w:val="0"/>
          <w:marTop w:val="0"/>
          <w:marBottom w:val="0"/>
          <w:divBdr>
            <w:top w:val="none" w:sz="0" w:space="0" w:color="auto"/>
            <w:left w:val="none" w:sz="0" w:space="0" w:color="auto"/>
            <w:bottom w:val="none" w:sz="0" w:space="0" w:color="auto"/>
            <w:right w:val="none" w:sz="0" w:space="0" w:color="auto"/>
          </w:divBdr>
          <w:divsChild>
            <w:div w:id="567420897">
              <w:marLeft w:val="0"/>
              <w:marRight w:val="0"/>
              <w:marTop w:val="0"/>
              <w:marBottom w:val="0"/>
              <w:divBdr>
                <w:top w:val="none" w:sz="0" w:space="0" w:color="auto"/>
                <w:left w:val="none" w:sz="0" w:space="0" w:color="auto"/>
                <w:bottom w:val="none" w:sz="0" w:space="0" w:color="auto"/>
                <w:right w:val="none" w:sz="0" w:space="0" w:color="auto"/>
              </w:divBdr>
              <w:divsChild>
                <w:div w:id="1226258260">
                  <w:marLeft w:val="0"/>
                  <w:marRight w:val="0"/>
                  <w:marTop w:val="0"/>
                  <w:marBottom w:val="0"/>
                  <w:divBdr>
                    <w:top w:val="none" w:sz="0" w:space="0" w:color="auto"/>
                    <w:left w:val="none" w:sz="0" w:space="0" w:color="auto"/>
                    <w:bottom w:val="none" w:sz="0" w:space="0" w:color="auto"/>
                    <w:right w:val="none" w:sz="0" w:space="0" w:color="auto"/>
                  </w:divBdr>
                  <w:divsChild>
                    <w:div w:id="1990943296">
                      <w:marLeft w:val="0"/>
                      <w:marRight w:val="0"/>
                      <w:marTop w:val="0"/>
                      <w:marBottom w:val="0"/>
                      <w:divBdr>
                        <w:top w:val="none" w:sz="0" w:space="0" w:color="auto"/>
                        <w:left w:val="none" w:sz="0" w:space="0" w:color="auto"/>
                        <w:bottom w:val="none" w:sz="0" w:space="0" w:color="auto"/>
                        <w:right w:val="none" w:sz="0" w:space="0" w:color="auto"/>
                      </w:divBdr>
                      <w:divsChild>
                        <w:div w:id="818964931">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17597">
      <w:bodyDiv w:val="1"/>
      <w:marLeft w:val="0"/>
      <w:marRight w:val="0"/>
      <w:marTop w:val="0"/>
      <w:marBottom w:val="0"/>
      <w:divBdr>
        <w:top w:val="none" w:sz="0" w:space="0" w:color="auto"/>
        <w:left w:val="none" w:sz="0" w:space="0" w:color="auto"/>
        <w:bottom w:val="none" w:sz="0" w:space="0" w:color="auto"/>
        <w:right w:val="none" w:sz="0" w:space="0" w:color="auto"/>
      </w:divBdr>
    </w:div>
    <w:div w:id="1508446474">
      <w:bodyDiv w:val="1"/>
      <w:marLeft w:val="0"/>
      <w:marRight w:val="0"/>
      <w:marTop w:val="0"/>
      <w:marBottom w:val="0"/>
      <w:divBdr>
        <w:top w:val="single" w:sz="12" w:space="0" w:color="266392"/>
        <w:left w:val="none" w:sz="0" w:space="0" w:color="auto"/>
        <w:bottom w:val="none" w:sz="0" w:space="0" w:color="auto"/>
        <w:right w:val="none" w:sz="0" w:space="0" w:color="auto"/>
      </w:divBdr>
      <w:divsChild>
        <w:div w:id="1795246858">
          <w:marLeft w:val="0"/>
          <w:marRight w:val="0"/>
          <w:marTop w:val="0"/>
          <w:marBottom w:val="0"/>
          <w:divBdr>
            <w:top w:val="none" w:sz="0" w:space="0" w:color="auto"/>
            <w:left w:val="none" w:sz="0" w:space="0" w:color="auto"/>
            <w:bottom w:val="none" w:sz="0" w:space="0" w:color="auto"/>
            <w:right w:val="none" w:sz="0" w:space="0" w:color="auto"/>
          </w:divBdr>
          <w:divsChild>
            <w:div w:id="748381981">
              <w:marLeft w:val="0"/>
              <w:marRight w:val="0"/>
              <w:marTop w:val="0"/>
              <w:marBottom w:val="0"/>
              <w:divBdr>
                <w:top w:val="none" w:sz="0" w:space="0" w:color="auto"/>
                <w:left w:val="none" w:sz="0" w:space="0" w:color="auto"/>
                <w:bottom w:val="none" w:sz="0" w:space="0" w:color="auto"/>
                <w:right w:val="none" w:sz="0" w:space="0" w:color="auto"/>
              </w:divBdr>
              <w:divsChild>
                <w:div w:id="2051613256">
                  <w:marLeft w:val="0"/>
                  <w:marRight w:val="0"/>
                  <w:marTop w:val="0"/>
                  <w:marBottom w:val="0"/>
                  <w:divBdr>
                    <w:top w:val="none" w:sz="0" w:space="0" w:color="auto"/>
                    <w:left w:val="none" w:sz="0" w:space="0" w:color="auto"/>
                    <w:bottom w:val="none" w:sz="0" w:space="0" w:color="auto"/>
                    <w:right w:val="none" w:sz="0" w:space="0" w:color="auto"/>
                  </w:divBdr>
                  <w:divsChild>
                    <w:div w:id="2091466316">
                      <w:marLeft w:val="0"/>
                      <w:marRight w:val="0"/>
                      <w:marTop w:val="0"/>
                      <w:marBottom w:val="0"/>
                      <w:divBdr>
                        <w:top w:val="none" w:sz="0" w:space="0" w:color="auto"/>
                        <w:left w:val="none" w:sz="0" w:space="0" w:color="auto"/>
                        <w:bottom w:val="none" w:sz="0" w:space="0" w:color="auto"/>
                        <w:right w:val="none" w:sz="0" w:space="0" w:color="auto"/>
                      </w:divBdr>
                      <w:divsChild>
                        <w:div w:id="1742478888">
                          <w:marLeft w:val="80"/>
                          <w:marRight w:val="80"/>
                          <w:marTop w:val="0"/>
                          <w:marBottom w:val="0"/>
                          <w:divBdr>
                            <w:top w:val="none" w:sz="0" w:space="0" w:color="auto"/>
                            <w:left w:val="none" w:sz="0" w:space="0" w:color="auto"/>
                            <w:bottom w:val="none" w:sz="0" w:space="0" w:color="auto"/>
                            <w:right w:val="none" w:sz="0" w:space="0" w:color="auto"/>
                          </w:divBdr>
                          <w:divsChild>
                            <w:div w:id="14264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87110">
      <w:bodyDiv w:val="1"/>
      <w:marLeft w:val="0"/>
      <w:marRight w:val="0"/>
      <w:marTop w:val="0"/>
      <w:marBottom w:val="0"/>
      <w:divBdr>
        <w:top w:val="single" w:sz="18" w:space="0" w:color="266392"/>
        <w:left w:val="none" w:sz="0" w:space="0" w:color="auto"/>
        <w:bottom w:val="none" w:sz="0" w:space="0" w:color="auto"/>
        <w:right w:val="none" w:sz="0" w:space="0" w:color="auto"/>
      </w:divBdr>
      <w:divsChild>
        <w:div w:id="455762877">
          <w:marLeft w:val="0"/>
          <w:marRight w:val="0"/>
          <w:marTop w:val="0"/>
          <w:marBottom w:val="0"/>
          <w:divBdr>
            <w:top w:val="none" w:sz="0" w:space="0" w:color="auto"/>
            <w:left w:val="none" w:sz="0" w:space="0" w:color="auto"/>
            <w:bottom w:val="none" w:sz="0" w:space="0" w:color="auto"/>
            <w:right w:val="none" w:sz="0" w:space="0" w:color="auto"/>
          </w:divBdr>
          <w:divsChild>
            <w:div w:id="1179924291">
              <w:marLeft w:val="0"/>
              <w:marRight w:val="0"/>
              <w:marTop w:val="0"/>
              <w:marBottom w:val="0"/>
              <w:divBdr>
                <w:top w:val="none" w:sz="0" w:space="0" w:color="auto"/>
                <w:left w:val="none" w:sz="0" w:space="0" w:color="auto"/>
                <w:bottom w:val="none" w:sz="0" w:space="0" w:color="auto"/>
                <w:right w:val="none" w:sz="0" w:space="0" w:color="auto"/>
              </w:divBdr>
              <w:divsChild>
                <w:div w:id="551691495">
                  <w:marLeft w:val="0"/>
                  <w:marRight w:val="0"/>
                  <w:marTop w:val="0"/>
                  <w:marBottom w:val="0"/>
                  <w:divBdr>
                    <w:top w:val="none" w:sz="0" w:space="0" w:color="auto"/>
                    <w:left w:val="none" w:sz="0" w:space="0" w:color="auto"/>
                    <w:bottom w:val="none" w:sz="0" w:space="0" w:color="auto"/>
                    <w:right w:val="none" w:sz="0" w:space="0" w:color="auto"/>
                  </w:divBdr>
                  <w:divsChild>
                    <w:div w:id="2039314905">
                      <w:marLeft w:val="0"/>
                      <w:marRight w:val="0"/>
                      <w:marTop w:val="0"/>
                      <w:marBottom w:val="0"/>
                      <w:divBdr>
                        <w:top w:val="none" w:sz="0" w:space="0" w:color="auto"/>
                        <w:left w:val="none" w:sz="0" w:space="0" w:color="auto"/>
                        <w:bottom w:val="none" w:sz="0" w:space="0" w:color="auto"/>
                        <w:right w:val="none" w:sz="0" w:space="0" w:color="auto"/>
                      </w:divBdr>
                      <w:divsChild>
                        <w:div w:id="1778524963">
                          <w:marLeft w:val="109"/>
                          <w:marRight w:val="109"/>
                          <w:marTop w:val="0"/>
                          <w:marBottom w:val="0"/>
                          <w:divBdr>
                            <w:top w:val="none" w:sz="0" w:space="0" w:color="auto"/>
                            <w:left w:val="none" w:sz="0" w:space="0" w:color="auto"/>
                            <w:bottom w:val="none" w:sz="0" w:space="0" w:color="auto"/>
                            <w:right w:val="none" w:sz="0" w:space="0" w:color="auto"/>
                          </w:divBdr>
                          <w:divsChild>
                            <w:div w:id="460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64485">
      <w:bodyDiv w:val="1"/>
      <w:marLeft w:val="0"/>
      <w:marRight w:val="0"/>
      <w:marTop w:val="0"/>
      <w:marBottom w:val="0"/>
      <w:divBdr>
        <w:top w:val="single" w:sz="18" w:space="0" w:color="266392"/>
        <w:left w:val="none" w:sz="0" w:space="0" w:color="auto"/>
        <w:bottom w:val="none" w:sz="0" w:space="0" w:color="auto"/>
        <w:right w:val="none" w:sz="0" w:space="0" w:color="auto"/>
      </w:divBdr>
      <w:divsChild>
        <w:div w:id="1998915070">
          <w:marLeft w:val="0"/>
          <w:marRight w:val="0"/>
          <w:marTop w:val="0"/>
          <w:marBottom w:val="0"/>
          <w:divBdr>
            <w:top w:val="none" w:sz="0" w:space="0" w:color="auto"/>
            <w:left w:val="none" w:sz="0" w:space="0" w:color="auto"/>
            <w:bottom w:val="none" w:sz="0" w:space="0" w:color="auto"/>
            <w:right w:val="none" w:sz="0" w:space="0" w:color="auto"/>
          </w:divBdr>
          <w:divsChild>
            <w:div w:id="1430007981">
              <w:marLeft w:val="0"/>
              <w:marRight w:val="0"/>
              <w:marTop w:val="0"/>
              <w:marBottom w:val="0"/>
              <w:divBdr>
                <w:top w:val="none" w:sz="0" w:space="0" w:color="auto"/>
                <w:left w:val="none" w:sz="0" w:space="0" w:color="auto"/>
                <w:bottom w:val="none" w:sz="0" w:space="0" w:color="auto"/>
                <w:right w:val="none" w:sz="0" w:space="0" w:color="auto"/>
              </w:divBdr>
              <w:divsChild>
                <w:div w:id="1315912423">
                  <w:marLeft w:val="0"/>
                  <w:marRight w:val="0"/>
                  <w:marTop w:val="0"/>
                  <w:marBottom w:val="0"/>
                  <w:divBdr>
                    <w:top w:val="none" w:sz="0" w:space="0" w:color="auto"/>
                    <w:left w:val="none" w:sz="0" w:space="0" w:color="auto"/>
                    <w:bottom w:val="none" w:sz="0" w:space="0" w:color="auto"/>
                    <w:right w:val="none" w:sz="0" w:space="0" w:color="auto"/>
                  </w:divBdr>
                  <w:divsChild>
                    <w:div w:id="1858931635">
                      <w:marLeft w:val="0"/>
                      <w:marRight w:val="0"/>
                      <w:marTop w:val="0"/>
                      <w:marBottom w:val="0"/>
                      <w:divBdr>
                        <w:top w:val="none" w:sz="0" w:space="0" w:color="auto"/>
                        <w:left w:val="none" w:sz="0" w:space="0" w:color="auto"/>
                        <w:bottom w:val="none" w:sz="0" w:space="0" w:color="auto"/>
                        <w:right w:val="none" w:sz="0" w:space="0" w:color="auto"/>
                      </w:divBdr>
                      <w:divsChild>
                        <w:div w:id="2143964375">
                          <w:marLeft w:val="109"/>
                          <w:marRight w:val="109"/>
                          <w:marTop w:val="0"/>
                          <w:marBottom w:val="0"/>
                          <w:divBdr>
                            <w:top w:val="none" w:sz="0" w:space="0" w:color="auto"/>
                            <w:left w:val="none" w:sz="0" w:space="0" w:color="auto"/>
                            <w:bottom w:val="none" w:sz="0" w:space="0" w:color="auto"/>
                            <w:right w:val="none" w:sz="0" w:space="0" w:color="auto"/>
                          </w:divBdr>
                          <w:divsChild>
                            <w:div w:id="18235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F9682-8392-43C7-8A58-618B596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1883</Words>
  <Characters>10174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Marfin Popular Bank</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Heracleous  Elpida</cp:lastModifiedBy>
  <cp:revision>3</cp:revision>
  <cp:lastPrinted>2013-04-24T10:27:00Z</cp:lastPrinted>
  <dcterms:created xsi:type="dcterms:W3CDTF">2013-05-24T10:31:00Z</dcterms:created>
  <dcterms:modified xsi:type="dcterms:W3CDTF">2013-05-24T10:31:00Z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